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28738C73"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4732AF">
        <w:rPr>
          <w:b/>
          <w:noProof/>
          <w:sz w:val="24"/>
        </w:rPr>
        <w:t>7</w:t>
      </w:r>
      <w:r w:rsidR="00D02FAA">
        <w:rPr>
          <w:b/>
          <w:noProof/>
          <w:sz w:val="24"/>
        </w:rPr>
        <w:t>-e</w:t>
      </w:r>
      <w:r w:rsidR="00DC5180" w:rsidRPr="0033027D">
        <w:rPr>
          <w:b/>
          <w:noProof/>
          <w:sz w:val="24"/>
        </w:rPr>
        <w:tab/>
      </w:r>
      <w:r w:rsidR="00947967" w:rsidRPr="00947967">
        <w:rPr>
          <w:b/>
          <w:noProof/>
          <w:sz w:val="24"/>
        </w:rPr>
        <w:t>R4-2014712</w:t>
      </w:r>
    </w:p>
    <w:p w14:paraId="63C63B34" w14:textId="4B17F534" w:rsidR="001512D7" w:rsidRPr="0010618D" w:rsidRDefault="004732AF" w:rsidP="00DC5180">
      <w:pPr>
        <w:spacing w:after="60"/>
        <w:ind w:left="1985" w:hanging="1985"/>
        <w:rPr>
          <w:rFonts w:ascii="Arial" w:hAnsi="Arial" w:cs="Arial"/>
          <w:bCs/>
        </w:rPr>
      </w:pPr>
      <w:r>
        <w:rPr>
          <w:rFonts w:ascii="Arial" w:hAnsi="Arial" w:cs="Arial"/>
          <w:b/>
          <w:sz w:val="24"/>
        </w:rPr>
        <w:t>Nov</w:t>
      </w:r>
      <w:r w:rsidR="00766B19" w:rsidRPr="00766B19">
        <w:rPr>
          <w:rFonts w:ascii="Arial" w:hAnsi="Arial" w:cs="Arial"/>
          <w:b/>
          <w:sz w:val="24"/>
        </w:rPr>
        <w:t xml:space="preserve"> 2020</w:t>
      </w:r>
      <w:r w:rsidR="00766B19">
        <w:rPr>
          <w:rFonts w:ascii="Arial" w:hAnsi="Arial" w:cs="Arial"/>
          <w:b/>
          <w:sz w:val="24"/>
        </w:rPr>
        <w:br/>
      </w:r>
    </w:p>
    <w:p w14:paraId="46DA2A95" w14:textId="70BDC6B1"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B8477A" w:rsidRPr="00B8477A">
        <w:rPr>
          <w:rFonts w:ascii="Arial" w:hAnsi="Arial" w:cs="Arial"/>
          <w:b/>
        </w:rPr>
        <w:t>Tx diversity changes for Rel-16</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621529D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57AD8">
        <w:rPr>
          <w:rFonts w:ascii="Arial" w:hAnsi="Arial" w:cs="Arial"/>
          <w:b/>
        </w:rPr>
        <w:t>7.1</w:t>
      </w:r>
      <w:r w:rsidR="00375587">
        <w:rPr>
          <w:rFonts w:ascii="Arial" w:hAnsi="Arial" w:cs="Arial"/>
          <w:b/>
        </w:rPr>
        <w:t>9.2.1</w:t>
      </w:r>
    </w:p>
    <w:p w14:paraId="41AD4397" w14:textId="01C5932A"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F1340E">
        <w:rPr>
          <w:rFonts w:ascii="Arial" w:hAnsi="Arial" w:cs="Arial"/>
          <w:b/>
        </w:rPr>
        <w:t>Rel-16</w:t>
      </w:r>
    </w:p>
    <w:p w14:paraId="2F06D4B1" w14:textId="3D2F3D47"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
    <w:p w14:paraId="341A662A" w14:textId="19B2EF39"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0B698862" w14:textId="736CF563" w:rsidR="00B3167D" w:rsidRDefault="00E33B8C" w:rsidP="008F13B3">
      <w:r>
        <w:t>In RAN4#</w:t>
      </w:r>
      <w:r w:rsidR="00B3167D">
        <w:t>96e an agreement was made and recorded into the chairman minutes:</w:t>
      </w:r>
    </w:p>
    <w:p w14:paraId="529628CE" w14:textId="58187213" w:rsidR="002A1C01" w:rsidRDefault="00B3167D" w:rsidP="008F13B3">
      <w:r>
        <w:t>“</w:t>
      </w:r>
      <w:r w:rsidRPr="00B3167D">
        <w:t xml:space="preserve">Chair: For PC2 and PC3, MPR issues related to 2TX, including UL-MIMO, uplink full power transmission, and </w:t>
      </w:r>
      <w:proofErr w:type="spellStart"/>
      <w:r w:rsidRPr="00B3167D">
        <w:t>TxD</w:t>
      </w:r>
      <w:proofErr w:type="spellEnd"/>
      <w:r w:rsidRPr="00B3167D">
        <w:t>, will be further discussed in TEI16.</w:t>
      </w:r>
      <w:r>
        <w:t>”</w:t>
      </w:r>
      <w:r w:rsidR="00135A74">
        <w:t xml:space="preserve"> </w:t>
      </w:r>
    </w:p>
    <w:p w14:paraId="3CDD34DE" w14:textId="085B10BF" w:rsidR="00B3167D" w:rsidRPr="00916F8E" w:rsidRDefault="002F5CA6" w:rsidP="008F13B3">
      <w:r>
        <w:t xml:space="preserve">There was also WF </w:t>
      </w:r>
      <w:r w:rsidR="00C84EC8">
        <w:t xml:space="preserve">[1] </w:t>
      </w:r>
      <w:r>
        <w:t>agreed in the</w:t>
      </w:r>
      <w:r w:rsidR="00C84EC8">
        <w:t xml:space="preserve"> same meeting but many op</w:t>
      </w:r>
      <w:r w:rsidR="00411633">
        <w:t xml:space="preserve">en items </w:t>
      </w:r>
      <w:proofErr w:type="gramStart"/>
      <w:r w:rsidR="00411633">
        <w:t>still remain</w:t>
      </w:r>
      <w:proofErr w:type="gramEnd"/>
      <w:r w:rsidR="00411633">
        <w:t xml:space="preserve">. This paper discusses open items and how to conclude the work and introduce </w:t>
      </w:r>
      <w:proofErr w:type="spellStart"/>
      <w:r w:rsidR="00411633">
        <w:t>TxD</w:t>
      </w:r>
      <w:proofErr w:type="spellEnd"/>
      <w:r w:rsidR="003C3A06">
        <w:t xml:space="preserve"> for rel-16 specifications</w:t>
      </w:r>
      <w:r w:rsidR="00411633">
        <w:t xml:space="preserve">. </w:t>
      </w:r>
    </w:p>
    <w:p w14:paraId="65A85401" w14:textId="04D85DD4" w:rsidR="00962566" w:rsidRDefault="000A567D" w:rsidP="00E33B8C">
      <w:pPr>
        <w:pStyle w:val="Heading1"/>
      </w:pPr>
      <w:r>
        <w:t xml:space="preserve">2. </w:t>
      </w:r>
      <w:r>
        <w:tab/>
      </w:r>
      <w:r w:rsidR="002A1C01">
        <w:t>Discussion</w:t>
      </w:r>
    </w:p>
    <w:p w14:paraId="7B943354" w14:textId="28047187" w:rsidR="004B54AD" w:rsidRPr="004B54AD" w:rsidRDefault="004B54AD" w:rsidP="004B54AD">
      <w:pPr>
        <w:pStyle w:val="Heading2"/>
      </w:pPr>
      <w:r>
        <w:t>2.1</w:t>
      </w:r>
      <w:r>
        <w:tab/>
        <w:t>Introduction</w:t>
      </w:r>
    </w:p>
    <w:p w14:paraId="3CBD551C" w14:textId="77A126D5" w:rsidR="00552DE4" w:rsidRDefault="003C3A06" w:rsidP="00CE41B2">
      <w:r>
        <w:t>WF a</w:t>
      </w:r>
      <w:r w:rsidR="00A0492E">
        <w:t>g</w:t>
      </w:r>
      <w:r>
        <w:t xml:space="preserve">rees </w:t>
      </w:r>
      <w:r w:rsidR="004F651E">
        <w:t>two things:</w:t>
      </w:r>
      <w:r w:rsidR="0066442F">
        <w:t xml:space="preserve"> 1) is to use terminology </w:t>
      </w:r>
      <w:r w:rsidR="00C427CF" w:rsidRPr="00C427CF">
        <w:t>“requirements are defined as the sum of powers from both connectors”</w:t>
      </w:r>
      <w:r w:rsidR="00C427CF">
        <w:t xml:space="preserve"> and 2) “</w:t>
      </w:r>
      <w:r w:rsidR="00C427CF" w:rsidRPr="00C427CF">
        <w:t xml:space="preserve">MPR defined for </w:t>
      </w:r>
      <w:proofErr w:type="spellStart"/>
      <w:r w:rsidR="00C427CF" w:rsidRPr="00C427CF">
        <w:t>TxD</w:t>
      </w:r>
      <w:proofErr w:type="spellEnd"/>
      <w:r w:rsidR="00C427CF" w:rsidRPr="00C427CF">
        <w:t xml:space="preserve"> is applied to the total output power rather than at each antenna connector</w:t>
      </w:r>
      <w:r w:rsidR="00C427CF">
        <w:t>”.</w:t>
      </w:r>
      <w:r w:rsidR="00A04B31">
        <w:t xml:space="preserve"> E</w:t>
      </w:r>
      <w:r w:rsidR="006B1F9F">
        <w:t>a</w:t>
      </w:r>
      <w:r w:rsidR="00A04B31">
        <w:t>rl</w:t>
      </w:r>
      <w:r w:rsidR="006B1F9F">
        <w:t>i</w:t>
      </w:r>
      <w:r w:rsidR="00A04B31">
        <w:t xml:space="preserve">er WF also agrees the method to define UE level ACLR [2].  </w:t>
      </w:r>
    </w:p>
    <w:p w14:paraId="3714F694" w14:textId="0A81350B" w:rsidR="00D53651" w:rsidRDefault="0057636D" w:rsidP="00CE41B2">
      <w:r>
        <w:t xml:space="preserve">WF has options </w:t>
      </w:r>
      <w:r w:rsidR="00F65180">
        <w:t xml:space="preserve">or FFS’s </w:t>
      </w:r>
      <w:r>
        <w:t xml:space="preserve">for </w:t>
      </w:r>
      <w:r w:rsidR="00190C06">
        <w:t xml:space="preserve">EVM, Declaration of default connector, UE behaviour in conformance testing, </w:t>
      </w:r>
      <w:r w:rsidR="009858B6">
        <w:t xml:space="preserve">power splitting </w:t>
      </w:r>
      <w:r w:rsidR="00532668">
        <w:t xml:space="preserve">behaviour, </w:t>
      </w:r>
      <w:r w:rsidR="009858B6">
        <w:t xml:space="preserve">“signalling” which means the capability for </w:t>
      </w:r>
      <w:proofErr w:type="spellStart"/>
      <w:r w:rsidR="009858B6">
        <w:t>Tx</w:t>
      </w:r>
      <w:r w:rsidR="00532668">
        <w:t>D</w:t>
      </w:r>
      <w:proofErr w:type="spellEnd"/>
      <w:r w:rsidR="00532668">
        <w:t>, applicability of requirements</w:t>
      </w:r>
      <w:r w:rsidR="00A760F8">
        <w:t xml:space="preserve"> meaning</w:t>
      </w:r>
      <w:r w:rsidR="006B2573">
        <w:t xml:space="preserve"> how to write the requirements</w:t>
      </w:r>
      <w:r w:rsidR="00532668">
        <w:t xml:space="preserve"> and</w:t>
      </w:r>
      <w:r w:rsidR="006B2573">
        <w:t xml:space="preserve"> </w:t>
      </w:r>
      <w:r w:rsidR="00F65180">
        <w:t xml:space="preserve">how to handle CDD. </w:t>
      </w:r>
      <w:r w:rsidR="00532668">
        <w:t xml:space="preserve"> </w:t>
      </w:r>
      <w:r w:rsidR="009858B6">
        <w:t xml:space="preserve"> </w:t>
      </w:r>
      <w:r w:rsidR="00552DE4">
        <w:t xml:space="preserve">We will not discuss all options here but indicate </w:t>
      </w:r>
      <w:r w:rsidR="00B96CBA">
        <w:t xml:space="preserve">what is </w:t>
      </w:r>
      <w:r w:rsidR="00D53651">
        <w:t xml:space="preserve">our view on closing </w:t>
      </w:r>
      <w:r w:rsidR="00B44230">
        <w:t xml:space="preserve">the </w:t>
      </w:r>
      <w:r w:rsidR="00D53651">
        <w:t xml:space="preserve">open items. </w:t>
      </w:r>
    </w:p>
    <w:p w14:paraId="03F9EEC6" w14:textId="717E98A0" w:rsidR="00CE41B2" w:rsidRDefault="004B54AD" w:rsidP="004B54AD">
      <w:pPr>
        <w:pStyle w:val="Heading2"/>
      </w:pPr>
      <w:r>
        <w:t>2.2</w:t>
      </w:r>
      <w:r w:rsidR="00D44146">
        <w:tab/>
      </w:r>
      <w:r>
        <w:t>EVM handling</w:t>
      </w:r>
    </w:p>
    <w:p w14:paraId="6F973DD6" w14:textId="77777777" w:rsidR="00D44146" w:rsidRDefault="004B54AD" w:rsidP="004B54AD">
      <w:r>
        <w:t>EVM details were agreed to be put in the Annex F</w:t>
      </w:r>
      <w:r w:rsidR="00EB35B5">
        <w:t xml:space="preserve"> and an already agreed method with the formula in the earlier WF</w:t>
      </w:r>
      <w:r w:rsidR="00E159AB">
        <w:t xml:space="preserve"> [2] or new method proposed in </w:t>
      </w:r>
      <w:r w:rsidR="000472C3">
        <w:t xml:space="preserve">[3]. </w:t>
      </w:r>
      <w:r w:rsidR="00EC36E3">
        <w:t>While we do not have a strong opinion on which method RAN4 will adopt</w:t>
      </w:r>
      <w:r w:rsidR="003B13D9">
        <w:t xml:space="preserve"> and we </w:t>
      </w:r>
      <w:r w:rsidR="00D44146">
        <w:t xml:space="preserve">share our view that we </w:t>
      </w:r>
      <w:r w:rsidR="003B13D9">
        <w:t xml:space="preserve">can leave details </w:t>
      </w:r>
      <w:r w:rsidR="00D44146">
        <w:t xml:space="preserve">on EVM definition </w:t>
      </w:r>
      <w:r w:rsidR="003B13D9">
        <w:t xml:space="preserve">to </w:t>
      </w:r>
      <w:proofErr w:type="gramStart"/>
      <w:r w:rsidR="003B13D9">
        <w:t>implemented</w:t>
      </w:r>
      <w:proofErr w:type="gramEnd"/>
      <w:r w:rsidR="003B13D9">
        <w:t xml:space="preserve"> later for Annex F</w:t>
      </w:r>
      <w:r w:rsidR="00D44146">
        <w:t xml:space="preserve">. This is because </w:t>
      </w:r>
      <w:r w:rsidR="003B13D9">
        <w:t xml:space="preserve">in both cases the </w:t>
      </w:r>
      <w:r w:rsidR="00A078E6">
        <w:t>EVM</w:t>
      </w:r>
      <w:r w:rsidR="00660BC3">
        <w:t xml:space="preserve"> needs to be measured from each connector </w:t>
      </w:r>
      <w:r w:rsidR="00D44146">
        <w:t>separately</w:t>
      </w:r>
      <w:r w:rsidR="00A078E6">
        <w:t xml:space="preserve"> for 1-layer signal when </w:t>
      </w:r>
      <w:r w:rsidR="00660BC3">
        <w:t xml:space="preserve">coming out of more than one antenna connector. </w:t>
      </w:r>
      <w:r w:rsidR="006F5718">
        <w:t>The core specification can be written with this information</w:t>
      </w:r>
      <w:r w:rsidR="00D44146">
        <w:t xml:space="preserve">. </w:t>
      </w:r>
    </w:p>
    <w:p w14:paraId="4390F9D1" w14:textId="77777777" w:rsidR="002E5934" w:rsidRDefault="00D44146" w:rsidP="002E5934">
      <w:pPr>
        <w:pStyle w:val="Heading2"/>
      </w:pPr>
      <w:r>
        <w:t>2.3</w:t>
      </w:r>
      <w:r w:rsidR="00AA1F0F">
        <w:tab/>
      </w:r>
      <w:r w:rsidR="002E5934">
        <w:t>Declaration of default connector</w:t>
      </w:r>
    </w:p>
    <w:p w14:paraId="35C3862B" w14:textId="227671BD" w:rsidR="003E3A21" w:rsidRDefault="002E5934" w:rsidP="004B54AD">
      <w:r>
        <w:t>We do not have a strong preference on this issue.</w:t>
      </w:r>
      <w:r w:rsidR="00A62216">
        <w:t xml:space="preserve"> Option 1b and 2 are feasible. If UE declares a default connector or not is more ran5 issue and ran4 could leave the discussion to testing details. Ran4 </w:t>
      </w:r>
      <w:r w:rsidR="000722B8">
        <w:t xml:space="preserve">could indicate to ran5 that declaring one default </w:t>
      </w:r>
      <w:proofErr w:type="spellStart"/>
      <w:r w:rsidR="000722B8">
        <w:t>tx</w:t>
      </w:r>
      <w:proofErr w:type="spellEnd"/>
      <w:r w:rsidR="000722B8">
        <w:t xml:space="preserve"> connector is feasible if needed</w:t>
      </w:r>
      <w:r w:rsidR="00307C41">
        <w:t xml:space="preserve"> but the option 1b also works from UE requirements point of view that </w:t>
      </w:r>
      <w:r w:rsidR="003E3A21">
        <w:t>TE detects all TX antenna connectors</w:t>
      </w:r>
      <w:r w:rsidR="000722B8">
        <w:t xml:space="preserve">. </w:t>
      </w:r>
    </w:p>
    <w:p w14:paraId="3D22AA98" w14:textId="26EB3957" w:rsidR="00FE0384" w:rsidRDefault="00307C41" w:rsidP="00273C19">
      <w:pPr>
        <w:pStyle w:val="Heading2"/>
      </w:pPr>
      <w:r>
        <w:lastRenderedPageBreak/>
        <w:t>2.4</w:t>
      </w:r>
      <w:r>
        <w:tab/>
      </w:r>
      <w:r w:rsidR="00FE0384">
        <w:t>UE behaviour in conformance testing</w:t>
      </w:r>
    </w:p>
    <w:p w14:paraId="0297AAD7" w14:textId="658C4444" w:rsidR="00FE0384" w:rsidRDefault="002E5934" w:rsidP="004B54AD">
      <w:r>
        <w:t xml:space="preserve"> </w:t>
      </w:r>
      <w:r w:rsidR="00FE0384">
        <w:t xml:space="preserve">This issue has relevance in UE behaviour. Ran4 can three way to </w:t>
      </w:r>
      <w:r w:rsidR="00273C19">
        <w:t>solve</w:t>
      </w:r>
      <w:r w:rsidR="00FE0384">
        <w:t xml:space="preserve"> this issue:</w:t>
      </w:r>
    </w:p>
    <w:p w14:paraId="218257C7" w14:textId="77777777" w:rsidR="009E72F4" w:rsidRDefault="00FE0384" w:rsidP="00FE0384">
      <w:pPr>
        <w:numPr>
          <w:ilvl w:val="0"/>
          <w:numId w:val="22"/>
        </w:numPr>
      </w:pPr>
      <w:r>
        <w:t xml:space="preserve">Test mode when UE does not change </w:t>
      </w:r>
      <w:proofErr w:type="spellStart"/>
      <w:r w:rsidR="00FC7D9E">
        <w:t>tx</w:t>
      </w:r>
      <w:proofErr w:type="spellEnd"/>
      <w:r w:rsidR="00FC7D9E">
        <w:t xml:space="preserve"> div status i.e. UE keeps transmitting from same antenna connector(s) </w:t>
      </w:r>
      <w:r w:rsidR="009E72F4">
        <w:t>and keep power imbalance same</w:t>
      </w:r>
    </w:p>
    <w:p w14:paraId="2CB8AC74" w14:textId="77777777" w:rsidR="009E72F4" w:rsidRDefault="009E72F4" w:rsidP="00FE0384">
      <w:pPr>
        <w:numPr>
          <w:ilvl w:val="0"/>
          <w:numId w:val="22"/>
        </w:numPr>
      </w:pPr>
      <w:r>
        <w:t xml:space="preserve">TE needs to adapt to UE changes in </w:t>
      </w:r>
      <w:proofErr w:type="spellStart"/>
      <w:r>
        <w:t>TxDiv</w:t>
      </w:r>
      <w:proofErr w:type="spellEnd"/>
      <w:r>
        <w:t xml:space="preserve"> status i.e. TE </w:t>
      </w:r>
      <w:proofErr w:type="spellStart"/>
      <w:r>
        <w:t>can not</w:t>
      </w:r>
      <w:proofErr w:type="spellEnd"/>
      <w:r>
        <w:t xml:space="preserve"> make any assumption for any individual transmission but needs to sum every (declared) antenna port</w:t>
      </w:r>
    </w:p>
    <w:p w14:paraId="7AA6D501" w14:textId="77777777" w:rsidR="00273C19" w:rsidRDefault="00B96FFB" w:rsidP="00FE0384">
      <w:pPr>
        <w:numPr>
          <w:ilvl w:val="0"/>
          <w:numId w:val="22"/>
        </w:numPr>
      </w:pPr>
      <w:r>
        <w:t xml:space="preserve">Leave this to test details i.e. UE vendors </w:t>
      </w:r>
      <w:r w:rsidR="006A5DBF">
        <w:t xml:space="preserve">ensure that any test will not make UE change </w:t>
      </w:r>
      <w:proofErr w:type="spellStart"/>
      <w:r w:rsidR="006A5DBF">
        <w:t>TxDiv</w:t>
      </w:r>
      <w:proofErr w:type="spellEnd"/>
      <w:r w:rsidR="006A5DBF">
        <w:t xml:space="preserve"> state. This </w:t>
      </w:r>
      <w:proofErr w:type="spellStart"/>
      <w:r w:rsidR="006A5DBF">
        <w:t>maybe</w:t>
      </w:r>
      <w:proofErr w:type="spellEnd"/>
      <w:r w:rsidR="006A5DBF">
        <w:t xml:space="preserve"> easier than it seems since </w:t>
      </w:r>
      <w:r w:rsidR="000E154A">
        <w:t xml:space="preserve">our expectation is that UE will use Dl channel information on choosing to turn on and off </w:t>
      </w:r>
      <w:proofErr w:type="spellStart"/>
      <w:r w:rsidR="000E154A">
        <w:t>TxD</w:t>
      </w:r>
      <w:proofErr w:type="spellEnd"/>
      <w:r w:rsidR="000E154A">
        <w:t xml:space="preserve"> </w:t>
      </w:r>
      <w:r w:rsidR="00273C19">
        <w:t>and in Tx tests, Dl is assumed to be stable</w:t>
      </w:r>
    </w:p>
    <w:p w14:paraId="26BB58D5" w14:textId="1A2C73A6" w:rsidR="00B54392" w:rsidRDefault="00273C19" w:rsidP="00273C19">
      <w:r>
        <w:t xml:space="preserve">Our preference is mildly to </w:t>
      </w:r>
      <w:r w:rsidR="00B54392">
        <w:t xml:space="preserve">option 2 but we can accommodate others too. </w:t>
      </w:r>
    </w:p>
    <w:p w14:paraId="365D7395" w14:textId="2263AD2B" w:rsidR="00785928" w:rsidRDefault="00785928" w:rsidP="004C2D6F">
      <w:pPr>
        <w:pStyle w:val="Heading2"/>
      </w:pPr>
      <w:r>
        <w:t>2.5</w:t>
      </w:r>
      <w:r>
        <w:tab/>
        <w:t>Power spitting behaviour</w:t>
      </w:r>
    </w:p>
    <w:p w14:paraId="7EB47458" w14:textId="7D4BD6F5" w:rsidR="00785928" w:rsidRDefault="00B87644" w:rsidP="00273C19">
      <w:r>
        <w:t xml:space="preserve">How UE splits the power between the </w:t>
      </w:r>
      <w:proofErr w:type="spellStart"/>
      <w:r>
        <w:t>tx</w:t>
      </w:r>
      <w:proofErr w:type="spellEnd"/>
      <w:r>
        <w:t xml:space="preserve"> branches </w:t>
      </w:r>
      <w:r w:rsidR="00513BC5">
        <w:t xml:space="preserve">needs some discussion. </w:t>
      </w:r>
      <w:proofErr w:type="spellStart"/>
      <w:r w:rsidR="00454C91">
        <w:t>The</w:t>
      </w:r>
      <w:proofErr w:type="spellEnd"/>
      <w:r w:rsidR="00454C91">
        <w:t xml:space="preserve"> are two </w:t>
      </w:r>
      <w:proofErr w:type="gramStart"/>
      <w:r w:rsidR="00454C91">
        <w:t xml:space="preserve">distinct </w:t>
      </w:r>
      <w:r w:rsidR="00070852">
        <w:t xml:space="preserve"> two</w:t>
      </w:r>
      <w:proofErr w:type="gramEnd"/>
      <w:r w:rsidR="00070852">
        <w:t xml:space="preserve"> issues: 1) Error in power between branches that maybe in the order few dB’s 2) Intentional power imbalance that maybe much more, in the order of 10 dB’s</w:t>
      </w:r>
    </w:p>
    <w:p w14:paraId="44FA072F" w14:textId="499329D1" w:rsidR="004C2D6F" w:rsidRDefault="004C2D6F" w:rsidP="00273C19">
      <w:r>
        <w:t xml:space="preserve">For issue 1, UE should be allowed a certain mismatch that may be caused by </w:t>
      </w:r>
      <w:r w:rsidR="00C15C51">
        <w:t xml:space="preserve">UE internal routing or part to part differences. </w:t>
      </w:r>
    </w:p>
    <w:p w14:paraId="33EA3583" w14:textId="77777777" w:rsidR="00BB1705" w:rsidRDefault="00C15C51" w:rsidP="00273C19">
      <w:r>
        <w:t xml:space="preserve">Issue 2 implies advanced </w:t>
      </w:r>
      <w:proofErr w:type="spellStart"/>
      <w:r>
        <w:t>TxD</w:t>
      </w:r>
      <w:proofErr w:type="spellEnd"/>
      <w:r>
        <w:t xml:space="preserve"> behaviour </w:t>
      </w:r>
      <w:r w:rsidR="00DE3EFE">
        <w:t xml:space="preserve">such as detecting antenna </w:t>
      </w:r>
      <w:r w:rsidR="00B41FC9">
        <w:t xml:space="preserve">blockage and increasing power for the blocked antenna. Or dropping the other branch to save power. </w:t>
      </w:r>
      <w:r w:rsidR="002437D3">
        <w:t xml:space="preserve">This kind of </w:t>
      </w:r>
      <w:r w:rsidR="00C452AF">
        <w:t>behaviour</w:t>
      </w:r>
      <w:r w:rsidR="002437D3">
        <w:t xml:space="preserve"> has not been discussed much but also it has not been justified why it needs to be ruled out</w:t>
      </w:r>
      <w:r w:rsidR="001E6D31">
        <w:t xml:space="preserve"> in core requirement level. </w:t>
      </w:r>
      <w:r w:rsidR="0073536E">
        <w:t xml:space="preserve">The agreements for power summing [1], ACLR [2] and EVM </w:t>
      </w:r>
      <w:r w:rsidR="00B24F87">
        <w:t xml:space="preserve">[2] </w:t>
      </w:r>
      <w:r w:rsidR="0073536E">
        <w:t xml:space="preserve">so far accommodate </w:t>
      </w:r>
      <w:r w:rsidR="00B24F87">
        <w:t xml:space="preserve">any intentional power difference and unless there is a good reason, </w:t>
      </w:r>
      <w:r w:rsidR="001D0BBB">
        <w:t xml:space="preserve">this behaviour should not be </w:t>
      </w:r>
      <w:r w:rsidR="00BB1705">
        <w:t xml:space="preserve">precluded. </w:t>
      </w:r>
    </w:p>
    <w:p w14:paraId="1904CFD7" w14:textId="0AF952B8" w:rsidR="008E4F0B" w:rsidRPr="00BD1EC8" w:rsidRDefault="00BB1705" w:rsidP="00273C19">
      <w:pPr>
        <w:rPr>
          <w:b/>
          <w:bCs/>
        </w:rPr>
      </w:pPr>
      <w:r w:rsidRPr="00BD1EC8">
        <w:rPr>
          <w:b/>
          <w:bCs/>
        </w:rPr>
        <w:t xml:space="preserve">Proposal 1: RAN4 core requirements for </w:t>
      </w:r>
      <w:proofErr w:type="spellStart"/>
      <w:r w:rsidRPr="00BD1EC8">
        <w:rPr>
          <w:b/>
          <w:bCs/>
        </w:rPr>
        <w:t>TxD</w:t>
      </w:r>
      <w:proofErr w:type="spellEnd"/>
      <w:r w:rsidRPr="00BD1EC8">
        <w:rPr>
          <w:b/>
          <w:bCs/>
        </w:rPr>
        <w:t xml:space="preserve"> </w:t>
      </w:r>
      <w:r w:rsidR="008E4F0B" w:rsidRPr="00BD1EC8">
        <w:rPr>
          <w:b/>
          <w:bCs/>
        </w:rPr>
        <w:t>should enable intentional</w:t>
      </w:r>
      <w:r w:rsidR="00F345B2">
        <w:rPr>
          <w:b/>
          <w:bCs/>
        </w:rPr>
        <w:t>ly set</w:t>
      </w:r>
      <w:r w:rsidR="008E4F0B" w:rsidRPr="00BD1EC8">
        <w:rPr>
          <w:b/>
          <w:bCs/>
        </w:rPr>
        <w:t xml:space="preserve"> power </w:t>
      </w:r>
      <w:r w:rsidR="006E23E6">
        <w:rPr>
          <w:b/>
          <w:bCs/>
        </w:rPr>
        <w:t xml:space="preserve">difference </w:t>
      </w:r>
      <w:r w:rsidR="00F345B2">
        <w:rPr>
          <w:b/>
          <w:bCs/>
        </w:rPr>
        <w:t xml:space="preserve">between the </w:t>
      </w:r>
      <w:proofErr w:type="spellStart"/>
      <w:r w:rsidR="00F345B2">
        <w:rPr>
          <w:b/>
          <w:bCs/>
        </w:rPr>
        <w:t>tx</w:t>
      </w:r>
      <w:proofErr w:type="spellEnd"/>
      <w:r w:rsidR="00F345B2">
        <w:rPr>
          <w:b/>
          <w:bCs/>
        </w:rPr>
        <w:t xml:space="preserve"> </w:t>
      </w:r>
      <w:r w:rsidR="007A7708">
        <w:rPr>
          <w:b/>
          <w:bCs/>
        </w:rPr>
        <w:t xml:space="preserve">connectors </w:t>
      </w:r>
    </w:p>
    <w:p w14:paraId="2DB80E98" w14:textId="4A5A8F27" w:rsidR="00C15C51" w:rsidRDefault="000471A9" w:rsidP="000471A9">
      <w:pPr>
        <w:pStyle w:val="Heading2"/>
      </w:pPr>
      <w:r>
        <w:t>2.6</w:t>
      </w:r>
      <w:r>
        <w:tab/>
      </w:r>
      <w:proofErr w:type="spellStart"/>
      <w:r>
        <w:t>TxD</w:t>
      </w:r>
      <w:proofErr w:type="spellEnd"/>
      <w:r>
        <w:t xml:space="preserve"> feature i.e. “signalling”</w:t>
      </w:r>
      <w:r w:rsidR="002437D3">
        <w:t xml:space="preserve"> </w:t>
      </w:r>
    </w:p>
    <w:p w14:paraId="1303C7FF" w14:textId="77777777" w:rsidR="003E2D95" w:rsidRDefault="000471A9" w:rsidP="00273C19">
      <w:r>
        <w:t>This issue should have high priority in Ran4 discussion</w:t>
      </w:r>
      <w:r w:rsidR="000946F3">
        <w:t xml:space="preserve"> since it has a big impact on how we will write requirements and without the agreement on this, drafting a CR is very difficult. </w:t>
      </w:r>
    </w:p>
    <w:p w14:paraId="4C0961FA" w14:textId="77777777" w:rsidR="005C307F" w:rsidRDefault="00F93957" w:rsidP="00273C19">
      <w:r>
        <w:t xml:space="preserve">In our view, </w:t>
      </w:r>
      <w:r w:rsidR="00AB125A">
        <w:t xml:space="preserve">we would need to distinguish UE’s with and without </w:t>
      </w:r>
      <w:proofErr w:type="spellStart"/>
      <w:r w:rsidR="00AB125A">
        <w:t>TxD</w:t>
      </w:r>
      <w:proofErr w:type="spellEnd"/>
      <w:r w:rsidR="00AB125A">
        <w:t xml:space="preserve"> somehow. That seems to be also </w:t>
      </w:r>
      <w:r w:rsidR="005C307F">
        <w:t xml:space="preserve">general view. </w:t>
      </w:r>
    </w:p>
    <w:p w14:paraId="0F329F9E" w14:textId="272B8BCF" w:rsidR="000471A9" w:rsidRDefault="005C307F" w:rsidP="00273C19">
      <w:r>
        <w:t>T</w:t>
      </w:r>
      <w:r w:rsidR="00F93957">
        <w:t xml:space="preserve">he modified MPR behaviour </w:t>
      </w:r>
      <w:r w:rsidR="009A2E63">
        <w:t xml:space="preserve">can be made to work but it will then reserve a bit from every band and will be highly confusing since </w:t>
      </w:r>
      <w:r w:rsidR="00BB2804">
        <w:t xml:space="preserve">there are other requirements than MPR impacted. Using modified MPR behaviour is not our preference. </w:t>
      </w:r>
    </w:p>
    <w:p w14:paraId="576E95DA" w14:textId="4B2D2313" w:rsidR="00D35FCC" w:rsidRDefault="00BD1EC8" w:rsidP="00273C19">
      <w:r>
        <w:t xml:space="preserve">Our preference is to define a </w:t>
      </w:r>
      <w:r w:rsidR="007C2DEA">
        <w:t xml:space="preserve">way to distinguish </w:t>
      </w:r>
      <w:proofErr w:type="spellStart"/>
      <w:r w:rsidR="007C2DEA">
        <w:t>TxD</w:t>
      </w:r>
      <w:proofErr w:type="spellEnd"/>
      <w:r w:rsidR="007C2DEA">
        <w:t xml:space="preserve"> UE’s from non-</w:t>
      </w:r>
      <w:proofErr w:type="spellStart"/>
      <w:r w:rsidR="007C2DEA">
        <w:t>TxD</w:t>
      </w:r>
      <w:proofErr w:type="spellEnd"/>
      <w:r w:rsidR="007C2DEA">
        <w:t xml:space="preserve"> UE’s. Two </w:t>
      </w:r>
      <w:r w:rsidR="00BC6C97">
        <w:t>remaining</w:t>
      </w:r>
      <w:r w:rsidR="007C2DEA">
        <w:t xml:space="preserve"> ways in the WF [2] are </w:t>
      </w:r>
      <w:r w:rsidR="0016041E">
        <w:t>defining new power class and dedicated capability. The capability is the most straight forward way and is our first preference</w:t>
      </w:r>
      <w:r w:rsidR="007859F4">
        <w:t xml:space="preserve">. New power class is more cumbersome way but can be made to work with some extra effort in fulfilling the power class tables in addition to writing requirements that apply to that power class. </w:t>
      </w:r>
    </w:p>
    <w:p w14:paraId="3E008A98" w14:textId="77777777" w:rsidR="00B53CD0" w:rsidRDefault="00D35FCC" w:rsidP="00273C19">
      <w:r>
        <w:t xml:space="preserve">WF did not leave room for other approaches but there is one more way that would address </w:t>
      </w:r>
      <w:r w:rsidR="00B83B0D">
        <w:t xml:space="preserve">all issues: to define a dedicated section, suffix or merely write separate sub-clauses </w:t>
      </w:r>
      <w:r w:rsidR="00DD5DED">
        <w:t xml:space="preserve">for </w:t>
      </w:r>
      <w:proofErr w:type="spellStart"/>
      <w:r w:rsidR="00DD5DED">
        <w:t>TxD</w:t>
      </w:r>
      <w:proofErr w:type="spellEnd"/>
      <w:r w:rsidR="00DD5DED">
        <w:t xml:space="preserve"> UE’s and then in testing phase declare</w:t>
      </w:r>
      <w:r w:rsidR="001738E2">
        <w:t xml:space="preserve"> if UE implement TX diversity or not. This would </w:t>
      </w:r>
      <w:r w:rsidR="00270214">
        <w:t xml:space="preserve">allow RAN5 test procedures to be dedicated for </w:t>
      </w:r>
      <w:proofErr w:type="spellStart"/>
      <w:r w:rsidR="00270214">
        <w:t>TxD</w:t>
      </w:r>
      <w:proofErr w:type="spellEnd"/>
      <w:r w:rsidR="00270214">
        <w:t xml:space="preserve"> UE’s and not </w:t>
      </w:r>
      <w:r w:rsidR="00B53CD0">
        <w:t xml:space="preserve">set back their progress in test validation for existing types of UE’s. </w:t>
      </w:r>
    </w:p>
    <w:p w14:paraId="68F6E8A5" w14:textId="77777777" w:rsidR="00BE12D1" w:rsidRPr="00BE12D1" w:rsidRDefault="00B53CD0" w:rsidP="00273C19">
      <w:pPr>
        <w:rPr>
          <w:b/>
          <w:bCs/>
        </w:rPr>
      </w:pPr>
      <w:r w:rsidRPr="00BE12D1">
        <w:rPr>
          <w:b/>
          <w:bCs/>
        </w:rPr>
        <w:t xml:space="preserve">Proposal 2: </w:t>
      </w:r>
      <w:r w:rsidR="001107FF" w:rsidRPr="00BE12D1">
        <w:rPr>
          <w:b/>
          <w:bCs/>
        </w:rPr>
        <w:t>Distinguish requirements for TX Diversity UE’s in some way from single Tx UE’s</w:t>
      </w:r>
      <w:r w:rsidR="00BE12D1" w:rsidRPr="00BE12D1">
        <w:rPr>
          <w:b/>
          <w:bCs/>
        </w:rPr>
        <w:t xml:space="preserve"> in RAN4 requirements</w:t>
      </w:r>
      <w:r w:rsidR="001107FF" w:rsidRPr="00BE12D1">
        <w:rPr>
          <w:b/>
          <w:bCs/>
        </w:rPr>
        <w:t>.</w:t>
      </w:r>
    </w:p>
    <w:p w14:paraId="582049CF" w14:textId="761616EA" w:rsidR="00BE12D1" w:rsidRDefault="00BE12D1" w:rsidP="00BE12D1">
      <w:pPr>
        <w:pStyle w:val="Heading2"/>
      </w:pPr>
      <w:r>
        <w:t>2.7</w:t>
      </w:r>
      <w:r>
        <w:tab/>
        <w:t>CDD requirements</w:t>
      </w:r>
    </w:p>
    <w:p w14:paraId="4879F8E2" w14:textId="2766EFEF" w:rsidR="00BE12D1" w:rsidRDefault="0059626A" w:rsidP="00273C19">
      <w:r>
        <w:t>S-CDD was in RAN1 mind when they made the agreement on transparent Tx Diversity thus R</w:t>
      </w:r>
      <w:r w:rsidR="00281ED0">
        <w:t>A</w:t>
      </w:r>
      <w:r>
        <w:t>N4 should not preclude it</w:t>
      </w:r>
      <w:r w:rsidR="000041F5">
        <w:t xml:space="preserve"> in requirement setting</w:t>
      </w:r>
      <w:r w:rsidR="00281ED0">
        <w:t xml:space="preserve">. Inserting a </w:t>
      </w:r>
      <w:r w:rsidR="006821CA">
        <w:t>cyclic delay to one of the branches improves the field operation significantly</w:t>
      </w:r>
      <w:r w:rsidR="00E2752D">
        <w:t xml:space="preserve"> </w:t>
      </w:r>
      <w:r w:rsidR="006445EA">
        <w:t xml:space="preserve">CDD </w:t>
      </w:r>
      <w:r w:rsidR="006445EA">
        <w:lastRenderedPageBreak/>
        <w:t xml:space="preserve">impact should be analysed but it may not impact the setting of the requirements but more the test procedure. UE with and without CDD would still need to meet </w:t>
      </w:r>
      <w:r w:rsidR="00036C46">
        <w:t>same output power and emission requirements</w:t>
      </w:r>
      <w:r w:rsidR="00182ADA">
        <w:t xml:space="preserve"> so requirements themselves should not differ but there may need to </w:t>
      </w:r>
      <w:r w:rsidR="00A837E7">
        <w:t xml:space="preserve">some further </w:t>
      </w:r>
      <w:r w:rsidR="00ED73C9">
        <w:t xml:space="preserve">discussion on how to accommodate S-CDD in verification of requirements so that the test procedure does not fail a UE </w:t>
      </w:r>
      <w:r w:rsidR="0075137D">
        <w:t xml:space="preserve">because it implements S-CDD. </w:t>
      </w:r>
    </w:p>
    <w:p w14:paraId="330F60AB" w14:textId="421D92DE" w:rsidR="00A51AD6" w:rsidRDefault="00A51AD6" w:rsidP="00273C19">
      <w:r>
        <w:t xml:space="preserve">S-CDD idea is to create some time varying change in the transmissions between the antennas that </w:t>
      </w:r>
      <w:r w:rsidR="00471D21">
        <w:t>smoothens the received signal. Without it, there can be a static null at the re</w:t>
      </w:r>
      <w:r w:rsidR="002B1333">
        <w:t xml:space="preserve">ceiver antenna when the signals cancel each other. The issues with the CDD discussed in the FR2 context are related to the OTA nature of the </w:t>
      </w:r>
      <w:r w:rsidR="00D47779">
        <w:t xml:space="preserve">conformance testing since OTA the signals combine. With Fr1 and conducted setup, the problem only comes </w:t>
      </w:r>
      <w:r w:rsidR="003350AA">
        <w:t xml:space="preserve">if there is an analogue domain power combiner </w:t>
      </w:r>
      <w:r w:rsidR="003D3FBD">
        <w:t>in the TE</w:t>
      </w:r>
      <w:r w:rsidR="000C5D9F">
        <w:t xml:space="preserve">. Measuring </w:t>
      </w:r>
      <w:r w:rsidR="00592C30">
        <w:t xml:space="preserve">everything per connector and then mathematically merging the result will avoid any problems with S-CDD. </w:t>
      </w:r>
      <w:r w:rsidR="000C5D9F">
        <w:t xml:space="preserve"> </w:t>
      </w:r>
      <w:r w:rsidR="002B1333">
        <w:t xml:space="preserve"> </w:t>
      </w:r>
    </w:p>
    <w:p w14:paraId="2140E74F" w14:textId="1CCB3B98" w:rsidR="00715C2A" w:rsidRPr="00442ECE" w:rsidRDefault="00DA15B3" w:rsidP="00273C19">
      <w:pPr>
        <w:rPr>
          <w:b/>
          <w:bCs/>
        </w:rPr>
      </w:pPr>
      <w:r>
        <w:rPr>
          <w:b/>
          <w:bCs/>
        </w:rPr>
        <w:t>Observation: M</w:t>
      </w:r>
      <w:r w:rsidR="00715C2A" w:rsidRPr="00442ECE">
        <w:rPr>
          <w:b/>
          <w:bCs/>
        </w:rPr>
        <w:t xml:space="preserve">easuring power and emission per connector and then merging the result will enable </w:t>
      </w:r>
      <w:r w:rsidR="00442ECE" w:rsidRPr="00442ECE">
        <w:rPr>
          <w:b/>
          <w:bCs/>
        </w:rPr>
        <w:t>S-CDD implementation</w:t>
      </w:r>
      <w:r w:rsidR="00592C30">
        <w:rPr>
          <w:b/>
          <w:bCs/>
        </w:rPr>
        <w:t xml:space="preserve"> to meet same requirements </w:t>
      </w:r>
      <w:r w:rsidR="0032178C">
        <w:rPr>
          <w:b/>
          <w:bCs/>
        </w:rPr>
        <w:t>than an implementation without S-CDD</w:t>
      </w:r>
      <w:r w:rsidR="00442ECE" w:rsidRPr="00442ECE">
        <w:rPr>
          <w:b/>
          <w:bCs/>
        </w:rPr>
        <w:t xml:space="preserve">. </w:t>
      </w:r>
    </w:p>
    <w:p w14:paraId="2868E433" w14:textId="7A0B835C" w:rsidR="004B54AD" w:rsidRPr="004B54AD" w:rsidRDefault="004353D7" w:rsidP="00273C19">
      <w:r>
        <w:tab/>
      </w:r>
      <w:r w:rsidR="00D44146">
        <w:tab/>
      </w:r>
      <w:r w:rsidR="00EC36E3">
        <w:t xml:space="preserve"> </w:t>
      </w:r>
    </w:p>
    <w:p w14:paraId="0EA2FD80" w14:textId="233D8E31" w:rsidR="009E54DA" w:rsidRPr="001E4305" w:rsidRDefault="009E54DA" w:rsidP="009E54DA">
      <w:pPr>
        <w:pStyle w:val="Heading1"/>
      </w:pPr>
      <w:r>
        <w:t>Conclusion</w:t>
      </w:r>
    </w:p>
    <w:p w14:paraId="0643867F" w14:textId="7F647961" w:rsidR="004732AF" w:rsidRDefault="008807AB" w:rsidP="004732AF">
      <w:r w:rsidRPr="008D77C5">
        <w:t>We</w:t>
      </w:r>
      <w:r w:rsidR="006314E7">
        <w:t xml:space="preserve"> discussed </w:t>
      </w:r>
      <w:proofErr w:type="spellStart"/>
      <w:r w:rsidR="00775F3A">
        <w:t>TxD</w:t>
      </w:r>
      <w:proofErr w:type="spellEnd"/>
      <w:r w:rsidR="00775F3A">
        <w:t xml:space="preserve"> handling based on previous agreements and made two proposals: </w:t>
      </w:r>
    </w:p>
    <w:p w14:paraId="619C6913" w14:textId="77777777" w:rsidR="00775F3A" w:rsidRPr="00BD1EC8" w:rsidRDefault="00775F3A" w:rsidP="00775F3A">
      <w:pPr>
        <w:rPr>
          <w:b/>
          <w:bCs/>
        </w:rPr>
      </w:pPr>
      <w:r w:rsidRPr="00BD1EC8">
        <w:rPr>
          <w:b/>
          <w:bCs/>
        </w:rPr>
        <w:t xml:space="preserve">Proposal 1: RAN4 core requirements for </w:t>
      </w:r>
      <w:proofErr w:type="spellStart"/>
      <w:r w:rsidRPr="00BD1EC8">
        <w:rPr>
          <w:b/>
          <w:bCs/>
        </w:rPr>
        <w:t>TxD</w:t>
      </w:r>
      <w:proofErr w:type="spellEnd"/>
      <w:r w:rsidRPr="00BD1EC8">
        <w:rPr>
          <w:b/>
          <w:bCs/>
        </w:rPr>
        <w:t xml:space="preserve"> should enable intentional</w:t>
      </w:r>
      <w:r>
        <w:rPr>
          <w:b/>
          <w:bCs/>
        </w:rPr>
        <w:t>ly set</w:t>
      </w:r>
      <w:r w:rsidRPr="00BD1EC8">
        <w:rPr>
          <w:b/>
          <w:bCs/>
        </w:rPr>
        <w:t xml:space="preserve"> power </w:t>
      </w:r>
      <w:r>
        <w:rPr>
          <w:b/>
          <w:bCs/>
        </w:rPr>
        <w:t xml:space="preserve">difference between the </w:t>
      </w:r>
      <w:proofErr w:type="spellStart"/>
      <w:r>
        <w:rPr>
          <w:b/>
          <w:bCs/>
        </w:rPr>
        <w:t>tx</w:t>
      </w:r>
      <w:proofErr w:type="spellEnd"/>
      <w:r>
        <w:rPr>
          <w:b/>
          <w:bCs/>
        </w:rPr>
        <w:t xml:space="preserve"> connectors </w:t>
      </w:r>
    </w:p>
    <w:p w14:paraId="6C331B78" w14:textId="77777777" w:rsidR="00A64DAF" w:rsidRPr="00BE12D1" w:rsidRDefault="00A64DAF" w:rsidP="00A64DAF">
      <w:pPr>
        <w:rPr>
          <w:b/>
          <w:bCs/>
        </w:rPr>
      </w:pPr>
      <w:r w:rsidRPr="00BE12D1">
        <w:rPr>
          <w:b/>
          <w:bCs/>
        </w:rPr>
        <w:t>Proposal 2: Distinguish requirements for TX Diversity UE’s in some way from single Tx UE’s in RAN4 requirements.</w:t>
      </w:r>
    </w:p>
    <w:p w14:paraId="4C9188C8" w14:textId="65C6A196" w:rsidR="00775F3A" w:rsidRPr="0032178C" w:rsidRDefault="0032178C" w:rsidP="004732AF">
      <w:r w:rsidRPr="0032178C">
        <w:t>For the CDD issues, we made one observation</w:t>
      </w:r>
    </w:p>
    <w:p w14:paraId="6415A615" w14:textId="77777777" w:rsidR="0032178C" w:rsidRPr="00442ECE" w:rsidRDefault="0032178C" w:rsidP="0032178C">
      <w:pPr>
        <w:rPr>
          <w:b/>
          <w:bCs/>
        </w:rPr>
      </w:pPr>
      <w:r>
        <w:rPr>
          <w:b/>
          <w:bCs/>
        </w:rPr>
        <w:t>Observation: M</w:t>
      </w:r>
      <w:r w:rsidRPr="00442ECE">
        <w:rPr>
          <w:b/>
          <w:bCs/>
        </w:rPr>
        <w:t>easuring power and emission per connector and then merging the result will enable S-CDD implementation</w:t>
      </w:r>
      <w:r>
        <w:rPr>
          <w:b/>
          <w:bCs/>
        </w:rPr>
        <w:t xml:space="preserve"> to meet same requirements than an implementation without S-CDD</w:t>
      </w:r>
      <w:r w:rsidRPr="00442ECE">
        <w:rPr>
          <w:b/>
          <w:bCs/>
        </w:rPr>
        <w:t xml:space="preserve">. </w:t>
      </w:r>
    </w:p>
    <w:p w14:paraId="1031DDC6" w14:textId="77777777" w:rsidR="0032178C" w:rsidRPr="00F22DEF" w:rsidRDefault="0032178C" w:rsidP="004732AF">
      <w:pPr>
        <w:rPr>
          <w:b/>
          <w:bCs/>
        </w:rPr>
      </w:pPr>
    </w:p>
    <w:p w14:paraId="194347B2" w14:textId="7B888B37" w:rsidR="00524CE4" w:rsidRDefault="00CE41B2" w:rsidP="00CE41B2">
      <w:pPr>
        <w:pStyle w:val="Heading1"/>
      </w:pPr>
      <w:r>
        <w:t>References</w:t>
      </w:r>
    </w:p>
    <w:p w14:paraId="75FC4F00" w14:textId="5DFF9902" w:rsidR="00C51D8E" w:rsidRDefault="00CE41B2" w:rsidP="00220A92">
      <w:pPr>
        <w:pStyle w:val="B1"/>
      </w:pPr>
      <w:r>
        <w:t>[1]</w:t>
      </w:r>
      <w:r>
        <w:tab/>
      </w:r>
      <w:r w:rsidR="00C51D8E">
        <w:t xml:space="preserve">R4-2011768, “WF on Rel-16 </w:t>
      </w:r>
      <w:proofErr w:type="spellStart"/>
      <w:r w:rsidR="00C51D8E">
        <w:t>TxD</w:t>
      </w:r>
      <w:proofErr w:type="spellEnd"/>
      <w:r w:rsidR="00C51D8E">
        <w:t>”</w:t>
      </w:r>
      <w:r w:rsidR="00F10D41">
        <w:t>,</w:t>
      </w:r>
      <w:r w:rsidR="00C51D8E" w:rsidRPr="00C51D8E">
        <w:t xml:space="preserve"> </w:t>
      </w:r>
      <w:r w:rsidR="00C51D8E">
        <w:t>Samsung</w:t>
      </w:r>
      <w:r w:rsidR="003A566A">
        <w:t xml:space="preserve">, </w:t>
      </w:r>
      <w:r w:rsidR="003A566A" w:rsidRPr="003A566A">
        <w:t>3GPP TSG-RAN WG4 Meeting # 96-e</w:t>
      </w:r>
      <w:r w:rsidR="003A566A">
        <w:t xml:space="preserve">, </w:t>
      </w:r>
      <w:r w:rsidR="003A566A" w:rsidRPr="003A566A">
        <w:t xml:space="preserve">Electronic Meeting, 17 – 28 </w:t>
      </w:r>
      <w:proofErr w:type="gramStart"/>
      <w:r w:rsidR="003A566A" w:rsidRPr="003A566A">
        <w:t>Aug,</w:t>
      </w:r>
      <w:proofErr w:type="gramEnd"/>
      <w:r w:rsidR="003A566A" w:rsidRPr="003A566A">
        <w:t xml:space="preserve"> 2020</w:t>
      </w:r>
    </w:p>
    <w:p w14:paraId="367A6D36" w14:textId="55432B6E" w:rsidR="00BA7C36" w:rsidRDefault="00BA7C36" w:rsidP="00BA7C36">
      <w:pPr>
        <w:pStyle w:val="B1"/>
      </w:pPr>
      <w:r>
        <w:t>[2]</w:t>
      </w:r>
      <w:r>
        <w:tab/>
      </w:r>
      <w:r w:rsidR="00480B9E" w:rsidRPr="00480B9E">
        <w:t xml:space="preserve">R4-2008465, ‘WF on Enabling Transparent </w:t>
      </w:r>
      <w:proofErr w:type="spellStart"/>
      <w:r w:rsidR="00480B9E" w:rsidRPr="00480B9E">
        <w:t>TxD</w:t>
      </w:r>
      <w:proofErr w:type="spellEnd"/>
      <w:r w:rsidR="00480B9E" w:rsidRPr="00480B9E">
        <w:t xml:space="preserve"> in Rel-16’, Qualcomm, 3GPP TSG-RAN WG4 Meeting #95-e</w:t>
      </w:r>
    </w:p>
    <w:p w14:paraId="0B61378A" w14:textId="77777777" w:rsidR="000472C3" w:rsidRDefault="000472C3" w:rsidP="000472C3">
      <w:pPr>
        <w:pStyle w:val="B1"/>
      </w:pPr>
      <w:r>
        <w:t>[3]</w:t>
      </w:r>
      <w:r>
        <w:tab/>
      </w:r>
      <w:r w:rsidRPr="000472C3">
        <w:t>R4-2011519</w:t>
      </w:r>
      <w:r>
        <w:t xml:space="preserve">, </w:t>
      </w:r>
      <w:r w:rsidRPr="000472C3">
        <w:t>Further Considerations on the EVM Definition for Antenna Ports Including Transparent Transmit Diversity</w:t>
      </w:r>
      <w:r>
        <w:t>,</w:t>
      </w:r>
      <w:r w:rsidRPr="000472C3">
        <w:tab/>
        <w:t>Lenovo, Motorola Mobility</w:t>
      </w:r>
      <w:r>
        <w:t xml:space="preserve">, </w:t>
      </w:r>
      <w:r w:rsidRPr="003A566A">
        <w:t>3GPP TSG-RAN WG4 Meeting # 96-e</w:t>
      </w:r>
      <w:r>
        <w:t xml:space="preserve">, </w:t>
      </w:r>
      <w:r w:rsidRPr="003A566A">
        <w:t xml:space="preserve">Electronic Meeting, 17 – 28 </w:t>
      </w:r>
      <w:proofErr w:type="gramStart"/>
      <w:r w:rsidRPr="003A566A">
        <w:t>Aug,</w:t>
      </w:r>
      <w:proofErr w:type="gramEnd"/>
      <w:r w:rsidRPr="003A566A">
        <w:t xml:space="preserve"> 2020</w:t>
      </w:r>
    </w:p>
    <w:p w14:paraId="0CE5F3E7" w14:textId="2B9C69DF" w:rsidR="000472C3" w:rsidRPr="00BA7C36" w:rsidRDefault="000472C3" w:rsidP="00BA7C36">
      <w:pPr>
        <w:pStyle w:val="B1"/>
      </w:pPr>
    </w:p>
    <w:p w14:paraId="319DB8A5" w14:textId="11BC8D28" w:rsidR="00BA7C36" w:rsidRDefault="00BA7C36" w:rsidP="00220A92">
      <w:pPr>
        <w:pStyle w:val="B1"/>
      </w:pPr>
    </w:p>
    <w:p w14:paraId="3451AF35" w14:textId="060BC8B2" w:rsidR="00CE41B2" w:rsidRPr="00CE41B2" w:rsidRDefault="00C51D8E" w:rsidP="00C51D8E">
      <w:r>
        <w:t xml:space="preserve"> </w:t>
      </w:r>
    </w:p>
    <w:sectPr w:rsidR="00CE41B2" w:rsidRPr="00CE41B2">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C9E31D2"/>
    <w:multiLevelType w:val="hybridMultilevel"/>
    <w:tmpl w:val="49860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8"/>
  </w:num>
  <w:num w:numId="9">
    <w:abstractNumId w:val="14"/>
  </w:num>
  <w:num w:numId="10">
    <w:abstractNumId w:val="13"/>
  </w:num>
  <w:num w:numId="11">
    <w:abstractNumId w:val="11"/>
  </w:num>
  <w:num w:numId="12">
    <w:abstractNumId w:val="8"/>
  </w:num>
  <w:num w:numId="13">
    <w:abstractNumId w:val="17"/>
  </w:num>
  <w:num w:numId="14">
    <w:abstractNumId w:val="10"/>
  </w:num>
  <w:num w:numId="15">
    <w:abstractNumId w:val="7"/>
  </w:num>
  <w:num w:numId="16">
    <w:abstractNumId w:val="20"/>
  </w:num>
  <w:num w:numId="17">
    <w:abstractNumId w:val="12"/>
  </w:num>
  <w:num w:numId="18">
    <w:abstractNumId w:val="19"/>
  </w:num>
  <w:num w:numId="19">
    <w:abstractNumId w:val="21"/>
  </w:num>
  <w:num w:numId="20">
    <w:abstractNumId w:val="16"/>
  </w:num>
  <w:num w:numId="21">
    <w:abstractNumId w:val="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1F5"/>
    <w:rsid w:val="000042E1"/>
    <w:rsid w:val="000046A6"/>
    <w:rsid w:val="0001362F"/>
    <w:rsid w:val="00014A9E"/>
    <w:rsid w:val="000175AC"/>
    <w:rsid w:val="00021CED"/>
    <w:rsid w:val="00022941"/>
    <w:rsid w:val="000235E9"/>
    <w:rsid w:val="00026030"/>
    <w:rsid w:val="000262B9"/>
    <w:rsid w:val="00031D75"/>
    <w:rsid w:val="00032669"/>
    <w:rsid w:val="00036C46"/>
    <w:rsid w:val="00037A84"/>
    <w:rsid w:val="000454A9"/>
    <w:rsid w:val="00046DDD"/>
    <w:rsid w:val="000471A9"/>
    <w:rsid w:val="000472C3"/>
    <w:rsid w:val="0005452D"/>
    <w:rsid w:val="0006136D"/>
    <w:rsid w:val="00062E39"/>
    <w:rsid w:val="000634C9"/>
    <w:rsid w:val="00064C6C"/>
    <w:rsid w:val="00065FBC"/>
    <w:rsid w:val="00070852"/>
    <w:rsid w:val="00070AD8"/>
    <w:rsid w:val="000722B8"/>
    <w:rsid w:val="00072A56"/>
    <w:rsid w:val="00073894"/>
    <w:rsid w:val="00077EB3"/>
    <w:rsid w:val="00084322"/>
    <w:rsid w:val="000872D5"/>
    <w:rsid w:val="000908D9"/>
    <w:rsid w:val="000946F3"/>
    <w:rsid w:val="00095874"/>
    <w:rsid w:val="00097642"/>
    <w:rsid w:val="000A3E2A"/>
    <w:rsid w:val="000A567D"/>
    <w:rsid w:val="000A643B"/>
    <w:rsid w:val="000A6859"/>
    <w:rsid w:val="000A6BC3"/>
    <w:rsid w:val="000B0067"/>
    <w:rsid w:val="000B4F74"/>
    <w:rsid w:val="000B6A7A"/>
    <w:rsid w:val="000B7218"/>
    <w:rsid w:val="000C0457"/>
    <w:rsid w:val="000C39B0"/>
    <w:rsid w:val="000C54C4"/>
    <w:rsid w:val="000C5D9F"/>
    <w:rsid w:val="000C60D1"/>
    <w:rsid w:val="000C678D"/>
    <w:rsid w:val="000C6DF1"/>
    <w:rsid w:val="000D0FE7"/>
    <w:rsid w:val="000D18EC"/>
    <w:rsid w:val="000D406F"/>
    <w:rsid w:val="000E0A10"/>
    <w:rsid w:val="000E154A"/>
    <w:rsid w:val="000E26BD"/>
    <w:rsid w:val="000E406C"/>
    <w:rsid w:val="000E4512"/>
    <w:rsid w:val="000E596C"/>
    <w:rsid w:val="000E62A6"/>
    <w:rsid w:val="000E7126"/>
    <w:rsid w:val="000E7763"/>
    <w:rsid w:val="000F1498"/>
    <w:rsid w:val="000F4FB3"/>
    <w:rsid w:val="000F502F"/>
    <w:rsid w:val="000F519D"/>
    <w:rsid w:val="000F62DE"/>
    <w:rsid w:val="000F65D1"/>
    <w:rsid w:val="000F7B37"/>
    <w:rsid w:val="000F7ECB"/>
    <w:rsid w:val="00100B99"/>
    <w:rsid w:val="001015AF"/>
    <w:rsid w:val="001029C9"/>
    <w:rsid w:val="00102C0E"/>
    <w:rsid w:val="001031B5"/>
    <w:rsid w:val="00104902"/>
    <w:rsid w:val="0010618D"/>
    <w:rsid w:val="001107FF"/>
    <w:rsid w:val="00112950"/>
    <w:rsid w:val="00116429"/>
    <w:rsid w:val="001214AE"/>
    <w:rsid w:val="0012188A"/>
    <w:rsid w:val="00122190"/>
    <w:rsid w:val="001221C9"/>
    <w:rsid w:val="0012277A"/>
    <w:rsid w:val="0012444A"/>
    <w:rsid w:val="0012615B"/>
    <w:rsid w:val="00126E1A"/>
    <w:rsid w:val="00131AFF"/>
    <w:rsid w:val="001351EB"/>
    <w:rsid w:val="00135A74"/>
    <w:rsid w:val="0014180B"/>
    <w:rsid w:val="00144F7C"/>
    <w:rsid w:val="00144FDD"/>
    <w:rsid w:val="001512D7"/>
    <w:rsid w:val="0015336A"/>
    <w:rsid w:val="00156359"/>
    <w:rsid w:val="001573DA"/>
    <w:rsid w:val="001600C2"/>
    <w:rsid w:val="0016041E"/>
    <w:rsid w:val="00161C73"/>
    <w:rsid w:val="00166E70"/>
    <w:rsid w:val="00171914"/>
    <w:rsid w:val="001738E2"/>
    <w:rsid w:val="00180BAA"/>
    <w:rsid w:val="00182ACA"/>
    <w:rsid w:val="00182ADA"/>
    <w:rsid w:val="0018383E"/>
    <w:rsid w:val="00190C06"/>
    <w:rsid w:val="001927C1"/>
    <w:rsid w:val="00194778"/>
    <w:rsid w:val="00196027"/>
    <w:rsid w:val="001965EF"/>
    <w:rsid w:val="00196AD3"/>
    <w:rsid w:val="001A09A7"/>
    <w:rsid w:val="001A0F25"/>
    <w:rsid w:val="001A2964"/>
    <w:rsid w:val="001A6F7A"/>
    <w:rsid w:val="001B21BD"/>
    <w:rsid w:val="001B3183"/>
    <w:rsid w:val="001B3418"/>
    <w:rsid w:val="001B515F"/>
    <w:rsid w:val="001B7369"/>
    <w:rsid w:val="001B746E"/>
    <w:rsid w:val="001C54B6"/>
    <w:rsid w:val="001C6513"/>
    <w:rsid w:val="001D0BBB"/>
    <w:rsid w:val="001D2C8E"/>
    <w:rsid w:val="001D4399"/>
    <w:rsid w:val="001D4948"/>
    <w:rsid w:val="001D50F8"/>
    <w:rsid w:val="001D6ACD"/>
    <w:rsid w:val="001E21C9"/>
    <w:rsid w:val="001E3B48"/>
    <w:rsid w:val="001E4305"/>
    <w:rsid w:val="001E58DA"/>
    <w:rsid w:val="001E5EAD"/>
    <w:rsid w:val="001E65C4"/>
    <w:rsid w:val="001E6D31"/>
    <w:rsid w:val="001F0314"/>
    <w:rsid w:val="001F12F9"/>
    <w:rsid w:val="001F62BD"/>
    <w:rsid w:val="00200596"/>
    <w:rsid w:val="00201520"/>
    <w:rsid w:val="00201FB4"/>
    <w:rsid w:val="00202E77"/>
    <w:rsid w:val="002037B6"/>
    <w:rsid w:val="00203D36"/>
    <w:rsid w:val="002071A9"/>
    <w:rsid w:val="00211DCE"/>
    <w:rsid w:val="00214B13"/>
    <w:rsid w:val="002151EE"/>
    <w:rsid w:val="00215DB2"/>
    <w:rsid w:val="00216428"/>
    <w:rsid w:val="002167A7"/>
    <w:rsid w:val="002175EE"/>
    <w:rsid w:val="00220A92"/>
    <w:rsid w:val="00221917"/>
    <w:rsid w:val="00222D56"/>
    <w:rsid w:val="00222D66"/>
    <w:rsid w:val="002267B2"/>
    <w:rsid w:val="0023778F"/>
    <w:rsid w:val="002414AB"/>
    <w:rsid w:val="0024176F"/>
    <w:rsid w:val="00241773"/>
    <w:rsid w:val="002437D3"/>
    <w:rsid w:val="002438F0"/>
    <w:rsid w:val="00244785"/>
    <w:rsid w:val="002476C8"/>
    <w:rsid w:val="00247F99"/>
    <w:rsid w:val="00251CFA"/>
    <w:rsid w:val="00253CE9"/>
    <w:rsid w:val="00254399"/>
    <w:rsid w:val="00254C98"/>
    <w:rsid w:val="002553F6"/>
    <w:rsid w:val="00256DDC"/>
    <w:rsid w:val="0026064B"/>
    <w:rsid w:val="002611B2"/>
    <w:rsid w:val="00266CCC"/>
    <w:rsid w:val="00270214"/>
    <w:rsid w:val="002702A8"/>
    <w:rsid w:val="002715F5"/>
    <w:rsid w:val="00271A13"/>
    <w:rsid w:val="00271A4B"/>
    <w:rsid w:val="00271E8B"/>
    <w:rsid w:val="00272536"/>
    <w:rsid w:val="00273C19"/>
    <w:rsid w:val="00276127"/>
    <w:rsid w:val="00281315"/>
    <w:rsid w:val="00281ED0"/>
    <w:rsid w:val="002820E8"/>
    <w:rsid w:val="00283688"/>
    <w:rsid w:val="002849C1"/>
    <w:rsid w:val="00287F7B"/>
    <w:rsid w:val="002927A0"/>
    <w:rsid w:val="00292875"/>
    <w:rsid w:val="00292FFA"/>
    <w:rsid w:val="00293E95"/>
    <w:rsid w:val="002952A2"/>
    <w:rsid w:val="002960BC"/>
    <w:rsid w:val="00296FE3"/>
    <w:rsid w:val="002A08FE"/>
    <w:rsid w:val="002A1465"/>
    <w:rsid w:val="002A1C01"/>
    <w:rsid w:val="002A67BE"/>
    <w:rsid w:val="002B09A1"/>
    <w:rsid w:val="002B0C23"/>
    <w:rsid w:val="002B1333"/>
    <w:rsid w:val="002B3F06"/>
    <w:rsid w:val="002B448D"/>
    <w:rsid w:val="002B76BD"/>
    <w:rsid w:val="002C188C"/>
    <w:rsid w:val="002C3BFC"/>
    <w:rsid w:val="002C65B6"/>
    <w:rsid w:val="002C6CD2"/>
    <w:rsid w:val="002D4CC7"/>
    <w:rsid w:val="002D4FBE"/>
    <w:rsid w:val="002D6A81"/>
    <w:rsid w:val="002E00C3"/>
    <w:rsid w:val="002E0825"/>
    <w:rsid w:val="002E1D81"/>
    <w:rsid w:val="002E2692"/>
    <w:rsid w:val="002E332E"/>
    <w:rsid w:val="002E5934"/>
    <w:rsid w:val="002E5B26"/>
    <w:rsid w:val="002E7011"/>
    <w:rsid w:val="002F1C8C"/>
    <w:rsid w:val="002F28ED"/>
    <w:rsid w:val="002F3968"/>
    <w:rsid w:val="002F59D6"/>
    <w:rsid w:val="002F5CA6"/>
    <w:rsid w:val="00300502"/>
    <w:rsid w:val="00300B80"/>
    <w:rsid w:val="00301D5D"/>
    <w:rsid w:val="00301D8D"/>
    <w:rsid w:val="00302E72"/>
    <w:rsid w:val="003030FB"/>
    <w:rsid w:val="0030770F"/>
    <w:rsid w:val="00307C41"/>
    <w:rsid w:val="003108D3"/>
    <w:rsid w:val="00311B66"/>
    <w:rsid w:val="00313C0D"/>
    <w:rsid w:val="0031433F"/>
    <w:rsid w:val="00314F38"/>
    <w:rsid w:val="00317D5E"/>
    <w:rsid w:val="0032178C"/>
    <w:rsid w:val="00324D06"/>
    <w:rsid w:val="0033053A"/>
    <w:rsid w:val="00331FD7"/>
    <w:rsid w:val="00333C34"/>
    <w:rsid w:val="003350AA"/>
    <w:rsid w:val="00335CDC"/>
    <w:rsid w:val="00335E78"/>
    <w:rsid w:val="00341516"/>
    <w:rsid w:val="003430BD"/>
    <w:rsid w:val="0034635A"/>
    <w:rsid w:val="003476B3"/>
    <w:rsid w:val="003562D7"/>
    <w:rsid w:val="00360A8C"/>
    <w:rsid w:val="00360EAB"/>
    <w:rsid w:val="00365A0B"/>
    <w:rsid w:val="003665F7"/>
    <w:rsid w:val="00367DF1"/>
    <w:rsid w:val="003701E8"/>
    <w:rsid w:val="00375587"/>
    <w:rsid w:val="00375AA5"/>
    <w:rsid w:val="00377E78"/>
    <w:rsid w:val="0038547C"/>
    <w:rsid w:val="003869CF"/>
    <w:rsid w:val="0038770D"/>
    <w:rsid w:val="003906EA"/>
    <w:rsid w:val="00392B77"/>
    <w:rsid w:val="00396CB4"/>
    <w:rsid w:val="0039732A"/>
    <w:rsid w:val="003A1D5C"/>
    <w:rsid w:val="003A281C"/>
    <w:rsid w:val="003A2C17"/>
    <w:rsid w:val="003A4125"/>
    <w:rsid w:val="003A42FF"/>
    <w:rsid w:val="003A43B2"/>
    <w:rsid w:val="003A4CD3"/>
    <w:rsid w:val="003A566A"/>
    <w:rsid w:val="003B13D9"/>
    <w:rsid w:val="003B2D77"/>
    <w:rsid w:val="003B3C8C"/>
    <w:rsid w:val="003B4BF2"/>
    <w:rsid w:val="003B6F17"/>
    <w:rsid w:val="003C0288"/>
    <w:rsid w:val="003C3383"/>
    <w:rsid w:val="003C3A06"/>
    <w:rsid w:val="003D0400"/>
    <w:rsid w:val="003D3FBD"/>
    <w:rsid w:val="003D47B2"/>
    <w:rsid w:val="003D5830"/>
    <w:rsid w:val="003D5A84"/>
    <w:rsid w:val="003E244A"/>
    <w:rsid w:val="003E2D95"/>
    <w:rsid w:val="003E30B4"/>
    <w:rsid w:val="003E3A21"/>
    <w:rsid w:val="003E4CBC"/>
    <w:rsid w:val="003E722B"/>
    <w:rsid w:val="003F01CB"/>
    <w:rsid w:val="003F1136"/>
    <w:rsid w:val="003F1156"/>
    <w:rsid w:val="003F1C99"/>
    <w:rsid w:val="003F30E0"/>
    <w:rsid w:val="003F6DA5"/>
    <w:rsid w:val="004062E5"/>
    <w:rsid w:val="00407CB8"/>
    <w:rsid w:val="00411633"/>
    <w:rsid w:val="004127B2"/>
    <w:rsid w:val="00413286"/>
    <w:rsid w:val="00414CE5"/>
    <w:rsid w:val="00415D3D"/>
    <w:rsid w:val="00424223"/>
    <w:rsid w:val="00424D1C"/>
    <w:rsid w:val="00425DF4"/>
    <w:rsid w:val="00426CF6"/>
    <w:rsid w:val="00432734"/>
    <w:rsid w:val="00432D09"/>
    <w:rsid w:val="004335DB"/>
    <w:rsid w:val="00433CDA"/>
    <w:rsid w:val="004353D7"/>
    <w:rsid w:val="00435B76"/>
    <w:rsid w:val="00442ECE"/>
    <w:rsid w:val="00443CB8"/>
    <w:rsid w:val="0044474F"/>
    <w:rsid w:val="00447AB8"/>
    <w:rsid w:val="00447AF2"/>
    <w:rsid w:val="004500AC"/>
    <w:rsid w:val="004509CB"/>
    <w:rsid w:val="004523D4"/>
    <w:rsid w:val="00453E36"/>
    <w:rsid w:val="004541E5"/>
    <w:rsid w:val="0045428D"/>
    <w:rsid w:val="004544D6"/>
    <w:rsid w:val="00454C91"/>
    <w:rsid w:val="00457F94"/>
    <w:rsid w:val="004601B1"/>
    <w:rsid w:val="004609D7"/>
    <w:rsid w:val="00462017"/>
    <w:rsid w:val="004673F2"/>
    <w:rsid w:val="004708F7"/>
    <w:rsid w:val="00471253"/>
    <w:rsid w:val="00471D21"/>
    <w:rsid w:val="004732AF"/>
    <w:rsid w:val="00474FE5"/>
    <w:rsid w:val="00476DD5"/>
    <w:rsid w:val="00480B9E"/>
    <w:rsid w:val="00481250"/>
    <w:rsid w:val="00482C49"/>
    <w:rsid w:val="00484A20"/>
    <w:rsid w:val="00484C72"/>
    <w:rsid w:val="00485264"/>
    <w:rsid w:val="0049043A"/>
    <w:rsid w:val="00493943"/>
    <w:rsid w:val="00495F5B"/>
    <w:rsid w:val="00496FBC"/>
    <w:rsid w:val="004A402E"/>
    <w:rsid w:val="004A5F9C"/>
    <w:rsid w:val="004A75DD"/>
    <w:rsid w:val="004B37BC"/>
    <w:rsid w:val="004B3B08"/>
    <w:rsid w:val="004B46A0"/>
    <w:rsid w:val="004B54AD"/>
    <w:rsid w:val="004B7001"/>
    <w:rsid w:val="004C1484"/>
    <w:rsid w:val="004C2003"/>
    <w:rsid w:val="004C2D6F"/>
    <w:rsid w:val="004C4B54"/>
    <w:rsid w:val="004C7E10"/>
    <w:rsid w:val="004D07E9"/>
    <w:rsid w:val="004D17AA"/>
    <w:rsid w:val="004D2A08"/>
    <w:rsid w:val="004D30B7"/>
    <w:rsid w:val="004D3585"/>
    <w:rsid w:val="004D43C9"/>
    <w:rsid w:val="004D46F3"/>
    <w:rsid w:val="004D59D7"/>
    <w:rsid w:val="004D6F98"/>
    <w:rsid w:val="004D7082"/>
    <w:rsid w:val="004D7D70"/>
    <w:rsid w:val="004E0CCF"/>
    <w:rsid w:val="004E11D7"/>
    <w:rsid w:val="004E1ACC"/>
    <w:rsid w:val="004E4609"/>
    <w:rsid w:val="004E46A9"/>
    <w:rsid w:val="004E4B49"/>
    <w:rsid w:val="004E78BC"/>
    <w:rsid w:val="004F1595"/>
    <w:rsid w:val="004F2958"/>
    <w:rsid w:val="004F4D2D"/>
    <w:rsid w:val="004F651E"/>
    <w:rsid w:val="004F6C74"/>
    <w:rsid w:val="004F7BD5"/>
    <w:rsid w:val="00505AFA"/>
    <w:rsid w:val="00505F2F"/>
    <w:rsid w:val="0051074B"/>
    <w:rsid w:val="005120D5"/>
    <w:rsid w:val="00513BC5"/>
    <w:rsid w:val="00521539"/>
    <w:rsid w:val="00524CE4"/>
    <w:rsid w:val="005260DB"/>
    <w:rsid w:val="00526470"/>
    <w:rsid w:val="005266F8"/>
    <w:rsid w:val="00530519"/>
    <w:rsid w:val="00531A15"/>
    <w:rsid w:val="0053238E"/>
    <w:rsid w:val="00532668"/>
    <w:rsid w:val="00532DE4"/>
    <w:rsid w:val="00532EAA"/>
    <w:rsid w:val="005341AC"/>
    <w:rsid w:val="00534509"/>
    <w:rsid w:val="005436E7"/>
    <w:rsid w:val="00545BAE"/>
    <w:rsid w:val="005520D7"/>
    <w:rsid w:val="00552DE4"/>
    <w:rsid w:val="005536D9"/>
    <w:rsid w:val="00554CBF"/>
    <w:rsid w:val="00556F90"/>
    <w:rsid w:val="00560168"/>
    <w:rsid w:val="00560403"/>
    <w:rsid w:val="005610AD"/>
    <w:rsid w:val="00562289"/>
    <w:rsid w:val="00562430"/>
    <w:rsid w:val="00562DA2"/>
    <w:rsid w:val="00566A51"/>
    <w:rsid w:val="00570432"/>
    <w:rsid w:val="00571120"/>
    <w:rsid w:val="00573B9F"/>
    <w:rsid w:val="0057452A"/>
    <w:rsid w:val="0057636D"/>
    <w:rsid w:val="00581B2C"/>
    <w:rsid w:val="005839AE"/>
    <w:rsid w:val="0058408C"/>
    <w:rsid w:val="00584247"/>
    <w:rsid w:val="0058669B"/>
    <w:rsid w:val="0059257A"/>
    <w:rsid w:val="00592C30"/>
    <w:rsid w:val="005948A0"/>
    <w:rsid w:val="0059626A"/>
    <w:rsid w:val="0059661B"/>
    <w:rsid w:val="0059713F"/>
    <w:rsid w:val="0059740E"/>
    <w:rsid w:val="0059794A"/>
    <w:rsid w:val="00597FAA"/>
    <w:rsid w:val="005A0542"/>
    <w:rsid w:val="005A0684"/>
    <w:rsid w:val="005A0F40"/>
    <w:rsid w:val="005A11AB"/>
    <w:rsid w:val="005A2DD0"/>
    <w:rsid w:val="005A2EF8"/>
    <w:rsid w:val="005A49C6"/>
    <w:rsid w:val="005A5500"/>
    <w:rsid w:val="005A72BD"/>
    <w:rsid w:val="005B03DB"/>
    <w:rsid w:val="005B07E1"/>
    <w:rsid w:val="005B0FD1"/>
    <w:rsid w:val="005B16F2"/>
    <w:rsid w:val="005B191A"/>
    <w:rsid w:val="005B4A28"/>
    <w:rsid w:val="005B6347"/>
    <w:rsid w:val="005B7B72"/>
    <w:rsid w:val="005C0D66"/>
    <w:rsid w:val="005C1194"/>
    <w:rsid w:val="005C11A1"/>
    <w:rsid w:val="005C307F"/>
    <w:rsid w:val="005C40A7"/>
    <w:rsid w:val="005C54B2"/>
    <w:rsid w:val="005C5A3E"/>
    <w:rsid w:val="005D1530"/>
    <w:rsid w:val="005D1BD4"/>
    <w:rsid w:val="005D2EF9"/>
    <w:rsid w:val="005D3879"/>
    <w:rsid w:val="005D401D"/>
    <w:rsid w:val="005D5C74"/>
    <w:rsid w:val="005E1DB3"/>
    <w:rsid w:val="005E2B0B"/>
    <w:rsid w:val="005E4466"/>
    <w:rsid w:val="005E4D14"/>
    <w:rsid w:val="005E61DE"/>
    <w:rsid w:val="005E6E73"/>
    <w:rsid w:val="005E7040"/>
    <w:rsid w:val="005F051D"/>
    <w:rsid w:val="005F28D2"/>
    <w:rsid w:val="005F33D7"/>
    <w:rsid w:val="005F35A7"/>
    <w:rsid w:val="00600A82"/>
    <w:rsid w:val="00601449"/>
    <w:rsid w:val="0060357A"/>
    <w:rsid w:val="0060402D"/>
    <w:rsid w:val="00605A1C"/>
    <w:rsid w:val="00606A5C"/>
    <w:rsid w:val="006126E1"/>
    <w:rsid w:val="00613A36"/>
    <w:rsid w:val="006148AE"/>
    <w:rsid w:val="00614AF8"/>
    <w:rsid w:val="00614B5C"/>
    <w:rsid w:val="00617804"/>
    <w:rsid w:val="00620F8A"/>
    <w:rsid w:val="00625932"/>
    <w:rsid w:val="006314E7"/>
    <w:rsid w:val="00634393"/>
    <w:rsid w:val="006360DE"/>
    <w:rsid w:val="00641EC1"/>
    <w:rsid w:val="006443D3"/>
    <w:rsid w:val="006445EA"/>
    <w:rsid w:val="00644CC0"/>
    <w:rsid w:val="006465F2"/>
    <w:rsid w:val="00647A95"/>
    <w:rsid w:val="00650408"/>
    <w:rsid w:val="00652416"/>
    <w:rsid w:val="00656CE9"/>
    <w:rsid w:val="00657534"/>
    <w:rsid w:val="00660BC3"/>
    <w:rsid w:val="006614F9"/>
    <w:rsid w:val="00663B65"/>
    <w:rsid w:val="0066442F"/>
    <w:rsid w:val="00664963"/>
    <w:rsid w:val="006657B6"/>
    <w:rsid w:val="00665B0A"/>
    <w:rsid w:val="00667FC8"/>
    <w:rsid w:val="00670FCC"/>
    <w:rsid w:val="006738DE"/>
    <w:rsid w:val="00674D9B"/>
    <w:rsid w:val="0068118E"/>
    <w:rsid w:val="006815CF"/>
    <w:rsid w:val="006821CA"/>
    <w:rsid w:val="006834CE"/>
    <w:rsid w:val="00687058"/>
    <w:rsid w:val="00687DAF"/>
    <w:rsid w:val="00691155"/>
    <w:rsid w:val="00691500"/>
    <w:rsid w:val="00694771"/>
    <w:rsid w:val="00695AC8"/>
    <w:rsid w:val="00695F3B"/>
    <w:rsid w:val="00696381"/>
    <w:rsid w:val="00697224"/>
    <w:rsid w:val="006A084D"/>
    <w:rsid w:val="006A3DD3"/>
    <w:rsid w:val="006A5015"/>
    <w:rsid w:val="006A5DBF"/>
    <w:rsid w:val="006B00EC"/>
    <w:rsid w:val="006B17AA"/>
    <w:rsid w:val="006B1BAA"/>
    <w:rsid w:val="006B1F9F"/>
    <w:rsid w:val="006B2573"/>
    <w:rsid w:val="006B3E20"/>
    <w:rsid w:val="006B4134"/>
    <w:rsid w:val="006B4A0C"/>
    <w:rsid w:val="006B4F48"/>
    <w:rsid w:val="006B592B"/>
    <w:rsid w:val="006B741C"/>
    <w:rsid w:val="006C0280"/>
    <w:rsid w:val="006C14EE"/>
    <w:rsid w:val="006C16CD"/>
    <w:rsid w:val="006C1B88"/>
    <w:rsid w:val="006C3160"/>
    <w:rsid w:val="006C410C"/>
    <w:rsid w:val="006C4938"/>
    <w:rsid w:val="006C5400"/>
    <w:rsid w:val="006D0115"/>
    <w:rsid w:val="006D244C"/>
    <w:rsid w:val="006D5E7B"/>
    <w:rsid w:val="006D67CA"/>
    <w:rsid w:val="006E06A3"/>
    <w:rsid w:val="006E159B"/>
    <w:rsid w:val="006E23E6"/>
    <w:rsid w:val="006E274D"/>
    <w:rsid w:val="006E7458"/>
    <w:rsid w:val="006F2300"/>
    <w:rsid w:val="006F3F1A"/>
    <w:rsid w:val="006F5718"/>
    <w:rsid w:val="006F77A5"/>
    <w:rsid w:val="007001AE"/>
    <w:rsid w:val="007009E6"/>
    <w:rsid w:val="0070377D"/>
    <w:rsid w:val="0070412E"/>
    <w:rsid w:val="00706B0F"/>
    <w:rsid w:val="007070AF"/>
    <w:rsid w:val="007077C3"/>
    <w:rsid w:val="00707C92"/>
    <w:rsid w:val="00711AAA"/>
    <w:rsid w:val="00711CAC"/>
    <w:rsid w:val="00713B09"/>
    <w:rsid w:val="00713B49"/>
    <w:rsid w:val="00715433"/>
    <w:rsid w:val="00715C2A"/>
    <w:rsid w:val="00721F34"/>
    <w:rsid w:val="00722A7E"/>
    <w:rsid w:val="007244F1"/>
    <w:rsid w:val="007254B7"/>
    <w:rsid w:val="00726438"/>
    <w:rsid w:val="007323E6"/>
    <w:rsid w:val="00733CD6"/>
    <w:rsid w:val="0073536E"/>
    <w:rsid w:val="007403D3"/>
    <w:rsid w:val="00741A5C"/>
    <w:rsid w:val="00741F57"/>
    <w:rsid w:val="007477B0"/>
    <w:rsid w:val="00750F37"/>
    <w:rsid w:val="0075137D"/>
    <w:rsid w:val="00752554"/>
    <w:rsid w:val="00753BFB"/>
    <w:rsid w:val="00757789"/>
    <w:rsid w:val="00757E61"/>
    <w:rsid w:val="00763E7F"/>
    <w:rsid w:val="00765DA2"/>
    <w:rsid w:val="00766B19"/>
    <w:rsid w:val="007678FF"/>
    <w:rsid w:val="00772202"/>
    <w:rsid w:val="00774F6F"/>
    <w:rsid w:val="00775F3A"/>
    <w:rsid w:val="007816A2"/>
    <w:rsid w:val="00783107"/>
    <w:rsid w:val="00783D3A"/>
    <w:rsid w:val="00785928"/>
    <w:rsid w:val="007859F4"/>
    <w:rsid w:val="00787532"/>
    <w:rsid w:val="00787B93"/>
    <w:rsid w:val="0079056A"/>
    <w:rsid w:val="00791CE3"/>
    <w:rsid w:val="00792165"/>
    <w:rsid w:val="00792256"/>
    <w:rsid w:val="00794F8C"/>
    <w:rsid w:val="00795AC4"/>
    <w:rsid w:val="007962A3"/>
    <w:rsid w:val="00796893"/>
    <w:rsid w:val="007A1A88"/>
    <w:rsid w:val="007A1C3F"/>
    <w:rsid w:val="007A2A93"/>
    <w:rsid w:val="007A305C"/>
    <w:rsid w:val="007A4163"/>
    <w:rsid w:val="007A63CA"/>
    <w:rsid w:val="007A6BE3"/>
    <w:rsid w:val="007A74CC"/>
    <w:rsid w:val="007A7708"/>
    <w:rsid w:val="007B0169"/>
    <w:rsid w:val="007B0823"/>
    <w:rsid w:val="007B1B75"/>
    <w:rsid w:val="007B26AC"/>
    <w:rsid w:val="007B487C"/>
    <w:rsid w:val="007B605F"/>
    <w:rsid w:val="007B6C37"/>
    <w:rsid w:val="007B6FCF"/>
    <w:rsid w:val="007B75DD"/>
    <w:rsid w:val="007C1BB2"/>
    <w:rsid w:val="007C2DEA"/>
    <w:rsid w:val="007C4CA8"/>
    <w:rsid w:val="007C501E"/>
    <w:rsid w:val="007C6050"/>
    <w:rsid w:val="007C721F"/>
    <w:rsid w:val="007C7B00"/>
    <w:rsid w:val="007D0000"/>
    <w:rsid w:val="007D3C2D"/>
    <w:rsid w:val="007D7F6F"/>
    <w:rsid w:val="007E0FFC"/>
    <w:rsid w:val="007E1DE0"/>
    <w:rsid w:val="007E46A6"/>
    <w:rsid w:val="007E62D2"/>
    <w:rsid w:val="007F1B57"/>
    <w:rsid w:val="007F53EB"/>
    <w:rsid w:val="007F5687"/>
    <w:rsid w:val="007F5A2D"/>
    <w:rsid w:val="008013A1"/>
    <w:rsid w:val="0080320A"/>
    <w:rsid w:val="00804F41"/>
    <w:rsid w:val="00805A8B"/>
    <w:rsid w:val="008066AD"/>
    <w:rsid w:val="008075AB"/>
    <w:rsid w:val="008076D6"/>
    <w:rsid w:val="00822D69"/>
    <w:rsid w:val="0082323B"/>
    <w:rsid w:val="008253FA"/>
    <w:rsid w:val="00825422"/>
    <w:rsid w:val="008260DD"/>
    <w:rsid w:val="00830C2E"/>
    <w:rsid w:val="00835AEA"/>
    <w:rsid w:val="008360D5"/>
    <w:rsid w:val="00840BDF"/>
    <w:rsid w:val="00843682"/>
    <w:rsid w:val="00843945"/>
    <w:rsid w:val="00850213"/>
    <w:rsid w:val="00852493"/>
    <w:rsid w:val="00854CDE"/>
    <w:rsid w:val="008561B0"/>
    <w:rsid w:val="00857B33"/>
    <w:rsid w:val="00862D21"/>
    <w:rsid w:val="00864337"/>
    <w:rsid w:val="00864B3C"/>
    <w:rsid w:val="00876C63"/>
    <w:rsid w:val="00877F04"/>
    <w:rsid w:val="008807AB"/>
    <w:rsid w:val="00881ABF"/>
    <w:rsid w:val="00881B6A"/>
    <w:rsid w:val="00885E3A"/>
    <w:rsid w:val="00886969"/>
    <w:rsid w:val="00895A92"/>
    <w:rsid w:val="008A4C1E"/>
    <w:rsid w:val="008A5B17"/>
    <w:rsid w:val="008A6477"/>
    <w:rsid w:val="008B0FCF"/>
    <w:rsid w:val="008B5B7D"/>
    <w:rsid w:val="008C48DA"/>
    <w:rsid w:val="008D305A"/>
    <w:rsid w:val="008D43D4"/>
    <w:rsid w:val="008D5410"/>
    <w:rsid w:val="008D77C5"/>
    <w:rsid w:val="008E0715"/>
    <w:rsid w:val="008E1A41"/>
    <w:rsid w:val="008E2543"/>
    <w:rsid w:val="008E4057"/>
    <w:rsid w:val="008E4929"/>
    <w:rsid w:val="008E4F0B"/>
    <w:rsid w:val="008E5530"/>
    <w:rsid w:val="008E725B"/>
    <w:rsid w:val="008F13B3"/>
    <w:rsid w:val="008F1537"/>
    <w:rsid w:val="008F302B"/>
    <w:rsid w:val="008F3089"/>
    <w:rsid w:val="008F3EA8"/>
    <w:rsid w:val="008F5059"/>
    <w:rsid w:val="008F5328"/>
    <w:rsid w:val="008F63B0"/>
    <w:rsid w:val="008F7950"/>
    <w:rsid w:val="0090240B"/>
    <w:rsid w:val="00906CD4"/>
    <w:rsid w:val="009108B0"/>
    <w:rsid w:val="00912B0E"/>
    <w:rsid w:val="00915ECD"/>
    <w:rsid w:val="00916F8E"/>
    <w:rsid w:val="00920D15"/>
    <w:rsid w:val="00921764"/>
    <w:rsid w:val="00924FF7"/>
    <w:rsid w:val="0092542D"/>
    <w:rsid w:val="00932943"/>
    <w:rsid w:val="00934028"/>
    <w:rsid w:val="0093408A"/>
    <w:rsid w:val="00934DE1"/>
    <w:rsid w:val="00935813"/>
    <w:rsid w:val="0094130A"/>
    <w:rsid w:val="009420C8"/>
    <w:rsid w:val="00943C8B"/>
    <w:rsid w:val="00946315"/>
    <w:rsid w:val="00947967"/>
    <w:rsid w:val="00950272"/>
    <w:rsid w:val="009505A7"/>
    <w:rsid w:val="00954D53"/>
    <w:rsid w:val="00954EBB"/>
    <w:rsid w:val="00956109"/>
    <w:rsid w:val="009600C4"/>
    <w:rsid w:val="0096030C"/>
    <w:rsid w:val="0096054F"/>
    <w:rsid w:val="00961DED"/>
    <w:rsid w:val="00962566"/>
    <w:rsid w:val="00966853"/>
    <w:rsid w:val="009673C2"/>
    <w:rsid w:val="00970373"/>
    <w:rsid w:val="009718D1"/>
    <w:rsid w:val="0097566C"/>
    <w:rsid w:val="00976615"/>
    <w:rsid w:val="00977122"/>
    <w:rsid w:val="0098447D"/>
    <w:rsid w:val="0098567F"/>
    <w:rsid w:val="009858B6"/>
    <w:rsid w:val="0099203C"/>
    <w:rsid w:val="0099259F"/>
    <w:rsid w:val="009A0380"/>
    <w:rsid w:val="009A0B42"/>
    <w:rsid w:val="009A2557"/>
    <w:rsid w:val="009A2E63"/>
    <w:rsid w:val="009A43B7"/>
    <w:rsid w:val="009A4753"/>
    <w:rsid w:val="009A5E26"/>
    <w:rsid w:val="009B0424"/>
    <w:rsid w:val="009B100E"/>
    <w:rsid w:val="009B15F9"/>
    <w:rsid w:val="009B2CCD"/>
    <w:rsid w:val="009B435D"/>
    <w:rsid w:val="009B4544"/>
    <w:rsid w:val="009C027C"/>
    <w:rsid w:val="009C054C"/>
    <w:rsid w:val="009C3985"/>
    <w:rsid w:val="009C39D8"/>
    <w:rsid w:val="009C4322"/>
    <w:rsid w:val="009C4692"/>
    <w:rsid w:val="009C6EAA"/>
    <w:rsid w:val="009D21B1"/>
    <w:rsid w:val="009D4FA1"/>
    <w:rsid w:val="009D51F8"/>
    <w:rsid w:val="009D6F57"/>
    <w:rsid w:val="009E08C2"/>
    <w:rsid w:val="009E43AD"/>
    <w:rsid w:val="009E54DA"/>
    <w:rsid w:val="009E5C47"/>
    <w:rsid w:val="009E60F6"/>
    <w:rsid w:val="009E6DAC"/>
    <w:rsid w:val="009E72F4"/>
    <w:rsid w:val="009F188A"/>
    <w:rsid w:val="009F4654"/>
    <w:rsid w:val="009F4D0F"/>
    <w:rsid w:val="009F7607"/>
    <w:rsid w:val="00A0492E"/>
    <w:rsid w:val="00A04B31"/>
    <w:rsid w:val="00A04F2A"/>
    <w:rsid w:val="00A078E6"/>
    <w:rsid w:val="00A10D42"/>
    <w:rsid w:val="00A116A0"/>
    <w:rsid w:val="00A11A45"/>
    <w:rsid w:val="00A15C70"/>
    <w:rsid w:val="00A167BE"/>
    <w:rsid w:val="00A17D67"/>
    <w:rsid w:val="00A25128"/>
    <w:rsid w:val="00A307F8"/>
    <w:rsid w:val="00A30923"/>
    <w:rsid w:val="00A315E3"/>
    <w:rsid w:val="00A328A2"/>
    <w:rsid w:val="00A34971"/>
    <w:rsid w:val="00A353DD"/>
    <w:rsid w:val="00A45C69"/>
    <w:rsid w:val="00A46198"/>
    <w:rsid w:val="00A47107"/>
    <w:rsid w:val="00A517EF"/>
    <w:rsid w:val="00A51AD6"/>
    <w:rsid w:val="00A51DCB"/>
    <w:rsid w:val="00A52B8B"/>
    <w:rsid w:val="00A53D14"/>
    <w:rsid w:val="00A53F81"/>
    <w:rsid w:val="00A549C2"/>
    <w:rsid w:val="00A55D21"/>
    <w:rsid w:val="00A56496"/>
    <w:rsid w:val="00A57AD8"/>
    <w:rsid w:val="00A62216"/>
    <w:rsid w:val="00A624C0"/>
    <w:rsid w:val="00A6324D"/>
    <w:rsid w:val="00A64DAF"/>
    <w:rsid w:val="00A6608F"/>
    <w:rsid w:val="00A701B8"/>
    <w:rsid w:val="00A72325"/>
    <w:rsid w:val="00A760F8"/>
    <w:rsid w:val="00A770F1"/>
    <w:rsid w:val="00A77CCB"/>
    <w:rsid w:val="00A77E51"/>
    <w:rsid w:val="00A812C2"/>
    <w:rsid w:val="00A82989"/>
    <w:rsid w:val="00A8315B"/>
    <w:rsid w:val="00A837E7"/>
    <w:rsid w:val="00A84999"/>
    <w:rsid w:val="00A84F20"/>
    <w:rsid w:val="00A857B5"/>
    <w:rsid w:val="00A8730F"/>
    <w:rsid w:val="00A92091"/>
    <w:rsid w:val="00A92BAC"/>
    <w:rsid w:val="00A93BFE"/>
    <w:rsid w:val="00A948A5"/>
    <w:rsid w:val="00AA1F0F"/>
    <w:rsid w:val="00AA1FFD"/>
    <w:rsid w:val="00AA32D4"/>
    <w:rsid w:val="00AA33EC"/>
    <w:rsid w:val="00AA3D9A"/>
    <w:rsid w:val="00AA4A5A"/>
    <w:rsid w:val="00AA57EC"/>
    <w:rsid w:val="00AA6676"/>
    <w:rsid w:val="00AA6C2D"/>
    <w:rsid w:val="00AB125A"/>
    <w:rsid w:val="00AB66DB"/>
    <w:rsid w:val="00AB6DDF"/>
    <w:rsid w:val="00AB7F33"/>
    <w:rsid w:val="00AC2AA6"/>
    <w:rsid w:val="00AC3983"/>
    <w:rsid w:val="00AC733E"/>
    <w:rsid w:val="00AD3CC2"/>
    <w:rsid w:val="00AD3E3F"/>
    <w:rsid w:val="00AD4335"/>
    <w:rsid w:val="00AD6423"/>
    <w:rsid w:val="00AD73C1"/>
    <w:rsid w:val="00AD7D8B"/>
    <w:rsid w:val="00AE0DB0"/>
    <w:rsid w:val="00AE2389"/>
    <w:rsid w:val="00AE7938"/>
    <w:rsid w:val="00AF0505"/>
    <w:rsid w:val="00AF0C73"/>
    <w:rsid w:val="00AF2933"/>
    <w:rsid w:val="00AF4425"/>
    <w:rsid w:val="00AF4CA9"/>
    <w:rsid w:val="00AF5CBA"/>
    <w:rsid w:val="00AF5E77"/>
    <w:rsid w:val="00AF6AF2"/>
    <w:rsid w:val="00AF7A0F"/>
    <w:rsid w:val="00B00129"/>
    <w:rsid w:val="00B03736"/>
    <w:rsid w:val="00B03988"/>
    <w:rsid w:val="00B03E3A"/>
    <w:rsid w:val="00B074EB"/>
    <w:rsid w:val="00B10065"/>
    <w:rsid w:val="00B100E5"/>
    <w:rsid w:val="00B10A08"/>
    <w:rsid w:val="00B113ED"/>
    <w:rsid w:val="00B1404F"/>
    <w:rsid w:val="00B177DD"/>
    <w:rsid w:val="00B20443"/>
    <w:rsid w:val="00B224F2"/>
    <w:rsid w:val="00B23705"/>
    <w:rsid w:val="00B23BF2"/>
    <w:rsid w:val="00B24078"/>
    <w:rsid w:val="00B24513"/>
    <w:rsid w:val="00B24F87"/>
    <w:rsid w:val="00B27114"/>
    <w:rsid w:val="00B3167D"/>
    <w:rsid w:val="00B31916"/>
    <w:rsid w:val="00B33522"/>
    <w:rsid w:val="00B34509"/>
    <w:rsid w:val="00B3741F"/>
    <w:rsid w:val="00B40E28"/>
    <w:rsid w:val="00B40F99"/>
    <w:rsid w:val="00B413BC"/>
    <w:rsid w:val="00B41800"/>
    <w:rsid w:val="00B41FC9"/>
    <w:rsid w:val="00B420A4"/>
    <w:rsid w:val="00B42867"/>
    <w:rsid w:val="00B4352E"/>
    <w:rsid w:val="00B44230"/>
    <w:rsid w:val="00B4457A"/>
    <w:rsid w:val="00B450C4"/>
    <w:rsid w:val="00B45164"/>
    <w:rsid w:val="00B45DF2"/>
    <w:rsid w:val="00B46B41"/>
    <w:rsid w:val="00B51CE5"/>
    <w:rsid w:val="00B51D56"/>
    <w:rsid w:val="00B53CD0"/>
    <w:rsid w:val="00B54392"/>
    <w:rsid w:val="00B5499F"/>
    <w:rsid w:val="00B561C7"/>
    <w:rsid w:val="00B57E31"/>
    <w:rsid w:val="00B60568"/>
    <w:rsid w:val="00B61AE2"/>
    <w:rsid w:val="00B64D0A"/>
    <w:rsid w:val="00B71E29"/>
    <w:rsid w:val="00B72781"/>
    <w:rsid w:val="00B74655"/>
    <w:rsid w:val="00B7523E"/>
    <w:rsid w:val="00B753CF"/>
    <w:rsid w:val="00B7550F"/>
    <w:rsid w:val="00B76020"/>
    <w:rsid w:val="00B76A85"/>
    <w:rsid w:val="00B77567"/>
    <w:rsid w:val="00B81F12"/>
    <w:rsid w:val="00B82192"/>
    <w:rsid w:val="00B83B0D"/>
    <w:rsid w:val="00B8477A"/>
    <w:rsid w:val="00B86088"/>
    <w:rsid w:val="00B87644"/>
    <w:rsid w:val="00B877CC"/>
    <w:rsid w:val="00B87EDF"/>
    <w:rsid w:val="00B90EDB"/>
    <w:rsid w:val="00B9250E"/>
    <w:rsid w:val="00B9288F"/>
    <w:rsid w:val="00B94B0F"/>
    <w:rsid w:val="00B95964"/>
    <w:rsid w:val="00B96CBA"/>
    <w:rsid w:val="00B96E71"/>
    <w:rsid w:val="00B96FFB"/>
    <w:rsid w:val="00BA3C61"/>
    <w:rsid w:val="00BA4DF2"/>
    <w:rsid w:val="00BA4FF3"/>
    <w:rsid w:val="00BA7246"/>
    <w:rsid w:val="00BA7C36"/>
    <w:rsid w:val="00BB0856"/>
    <w:rsid w:val="00BB140D"/>
    <w:rsid w:val="00BB1705"/>
    <w:rsid w:val="00BB2804"/>
    <w:rsid w:val="00BB2DCE"/>
    <w:rsid w:val="00BB4B02"/>
    <w:rsid w:val="00BC0AD4"/>
    <w:rsid w:val="00BC1273"/>
    <w:rsid w:val="00BC2D2F"/>
    <w:rsid w:val="00BC6C97"/>
    <w:rsid w:val="00BD1EC8"/>
    <w:rsid w:val="00BE0EF3"/>
    <w:rsid w:val="00BE12D1"/>
    <w:rsid w:val="00BE1BA1"/>
    <w:rsid w:val="00BE3C14"/>
    <w:rsid w:val="00BE5C5C"/>
    <w:rsid w:val="00BE635B"/>
    <w:rsid w:val="00BF3C2F"/>
    <w:rsid w:val="00BF4421"/>
    <w:rsid w:val="00C00824"/>
    <w:rsid w:val="00C01262"/>
    <w:rsid w:val="00C02544"/>
    <w:rsid w:val="00C03FE3"/>
    <w:rsid w:val="00C06D5E"/>
    <w:rsid w:val="00C07551"/>
    <w:rsid w:val="00C07AB7"/>
    <w:rsid w:val="00C10C7E"/>
    <w:rsid w:val="00C1219E"/>
    <w:rsid w:val="00C12F7C"/>
    <w:rsid w:val="00C1532A"/>
    <w:rsid w:val="00C15C51"/>
    <w:rsid w:val="00C21D61"/>
    <w:rsid w:val="00C226C5"/>
    <w:rsid w:val="00C2400B"/>
    <w:rsid w:val="00C240C2"/>
    <w:rsid w:val="00C26F39"/>
    <w:rsid w:val="00C32014"/>
    <w:rsid w:val="00C32114"/>
    <w:rsid w:val="00C32D04"/>
    <w:rsid w:val="00C3557A"/>
    <w:rsid w:val="00C35C3E"/>
    <w:rsid w:val="00C427CF"/>
    <w:rsid w:val="00C44D20"/>
    <w:rsid w:val="00C452AF"/>
    <w:rsid w:val="00C45431"/>
    <w:rsid w:val="00C45FFE"/>
    <w:rsid w:val="00C46A5D"/>
    <w:rsid w:val="00C5003E"/>
    <w:rsid w:val="00C50486"/>
    <w:rsid w:val="00C51D0C"/>
    <w:rsid w:val="00C51D8E"/>
    <w:rsid w:val="00C5603A"/>
    <w:rsid w:val="00C56833"/>
    <w:rsid w:val="00C56E53"/>
    <w:rsid w:val="00C60AC9"/>
    <w:rsid w:val="00C61BD1"/>
    <w:rsid w:val="00C6783B"/>
    <w:rsid w:val="00C74AEF"/>
    <w:rsid w:val="00C761C1"/>
    <w:rsid w:val="00C766A4"/>
    <w:rsid w:val="00C77F34"/>
    <w:rsid w:val="00C829AC"/>
    <w:rsid w:val="00C83458"/>
    <w:rsid w:val="00C83E56"/>
    <w:rsid w:val="00C84EC8"/>
    <w:rsid w:val="00C87836"/>
    <w:rsid w:val="00C908CF"/>
    <w:rsid w:val="00C90948"/>
    <w:rsid w:val="00C9169F"/>
    <w:rsid w:val="00C92AF9"/>
    <w:rsid w:val="00C94D44"/>
    <w:rsid w:val="00C9521B"/>
    <w:rsid w:val="00CA134D"/>
    <w:rsid w:val="00CA347B"/>
    <w:rsid w:val="00CA40E2"/>
    <w:rsid w:val="00CA6DFB"/>
    <w:rsid w:val="00CB171D"/>
    <w:rsid w:val="00CB1E67"/>
    <w:rsid w:val="00CB4EA2"/>
    <w:rsid w:val="00CB6B45"/>
    <w:rsid w:val="00CC1CFE"/>
    <w:rsid w:val="00CC2E7E"/>
    <w:rsid w:val="00CC2E9A"/>
    <w:rsid w:val="00CC2FB1"/>
    <w:rsid w:val="00CC358C"/>
    <w:rsid w:val="00CC3F06"/>
    <w:rsid w:val="00CD230E"/>
    <w:rsid w:val="00CD36F5"/>
    <w:rsid w:val="00CD4BD5"/>
    <w:rsid w:val="00CD6C1C"/>
    <w:rsid w:val="00CD6C4E"/>
    <w:rsid w:val="00CE3E8B"/>
    <w:rsid w:val="00CE41B2"/>
    <w:rsid w:val="00CE5127"/>
    <w:rsid w:val="00CE6D8D"/>
    <w:rsid w:val="00CE74FB"/>
    <w:rsid w:val="00CE7E70"/>
    <w:rsid w:val="00CF17FB"/>
    <w:rsid w:val="00CF2230"/>
    <w:rsid w:val="00CF30EF"/>
    <w:rsid w:val="00CF3165"/>
    <w:rsid w:val="00CF3819"/>
    <w:rsid w:val="00CF4CB6"/>
    <w:rsid w:val="00D00213"/>
    <w:rsid w:val="00D00FAA"/>
    <w:rsid w:val="00D02FAA"/>
    <w:rsid w:val="00D0369A"/>
    <w:rsid w:val="00D114F8"/>
    <w:rsid w:val="00D131A1"/>
    <w:rsid w:val="00D1367A"/>
    <w:rsid w:val="00D20034"/>
    <w:rsid w:val="00D210A7"/>
    <w:rsid w:val="00D21391"/>
    <w:rsid w:val="00D22E26"/>
    <w:rsid w:val="00D24861"/>
    <w:rsid w:val="00D2529E"/>
    <w:rsid w:val="00D3208D"/>
    <w:rsid w:val="00D3420A"/>
    <w:rsid w:val="00D35B3D"/>
    <w:rsid w:val="00D35FCC"/>
    <w:rsid w:val="00D3699F"/>
    <w:rsid w:val="00D40FCB"/>
    <w:rsid w:val="00D415F0"/>
    <w:rsid w:val="00D43454"/>
    <w:rsid w:val="00D44146"/>
    <w:rsid w:val="00D45657"/>
    <w:rsid w:val="00D47779"/>
    <w:rsid w:val="00D5193D"/>
    <w:rsid w:val="00D52E46"/>
    <w:rsid w:val="00D53651"/>
    <w:rsid w:val="00D57735"/>
    <w:rsid w:val="00D57E03"/>
    <w:rsid w:val="00D620BA"/>
    <w:rsid w:val="00D621BB"/>
    <w:rsid w:val="00D62530"/>
    <w:rsid w:val="00D65CEF"/>
    <w:rsid w:val="00D66097"/>
    <w:rsid w:val="00D709B7"/>
    <w:rsid w:val="00D75548"/>
    <w:rsid w:val="00D80F7E"/>
    <w:rsid w:val="00D81C65"/>
    <w:rsid w:val="00D834AB"/>
    <w:rsid w:val="00D84406"/>
    <w:rsid w:val="00D92533"/>
    <w:rsid w:val="00D92CB5"/>
    <w:rsid w:val="00D936CC"/>
    <w:rsid w:val="00D95234"/>
    <w:rsid w:val="00D97F49"/>
    <w:rsid w:val="00DA15B3"/>
    <w:rsid w:val="00DA1D30"/>
    <w:rsid w:val="00DA3470"/>
    <w:rsid w:val="00DA40CF"/>
    <w:rsid w:val="00DA529C"/>
    <w:rsid w:val="00DA5D84"/>
    <w:rsid w:val="00DB2F50"/>
    <w:rsid w:val="00DB6C32"/>
    <w:rsid w:val="00DC0E3F"/>
    <w:rsid w:val="00DC14C3"/>
    <w:rsid w:val="00DC278D"/>
    <w:rsid w:val="00DC3625"/>
    <w:rsid w:val="00DC44B8"/>
    <w:rsid w:val="00DC5180"/>
    <w:rsid w:val="00DC5931"/>
    <w:rsid w:val="00DC6087"/>
    <w:rsid w:val="00DD050E"/>
    <w:rsid w:val="00DD34BB"/>
    <w:rsid w:val="00DD5DED"/>
    <w:rsid w:val="00DD7F56"/>
    <w:rsid w:val="00DE00E1"/>
    <w:rsid w:val="00DE073D"/>
    <w:rsid w:val="00DE1D7C"/>
    <w:rsid w:val="00DE3375"/>
    <w:rsid w:val="00DE3EFE"/>
    <w:rsid w:val="00DE6416"/>
    <w:rsid w:val="00DF20C1"/>
    <w:rsid w:val="00DF39DE"/>
    <w:rsid w:val="00DF46AC"/>
    <w:rsid w:val="00DF46FA"/>
    <w:rsid w:val="00E00A95"/>
    <w:rsid w:val="00E02157"/>
    <w:rsid w:val="00E033EA"/>
    <w:rsid w:val="00E06F3E"/>
    <w:rsid w:val="00E07822"/>
    <w:rsid w:val="00E07880"/>
    <w:rsid w:val="00E159AB"/>
    <w:rsid w:val="00E166DD"/>
    <w:rsid w:val="00E175AA"/>
    <w:rsid w:val="00E2087E"/>
    <w:rsid w:val="00E20DAE"/>
    <w:rsid w:val="00E21827"/>
    <w:rsid w:val="00E2752D"/>
    <w:rsid w:val="00E30BA1"/>
    <w:rsid w:val="00E319A8"/>
    <w:rsid w:val="00E31C62"/>
    <w:rsid w:val="00E32B32"/>
    <w:rsid w:val="00E33B8C"/>
    <w:rsid w:val="00E35269"/>
    <w:rsid w:val="00E35657"/>
    <w:rsid w:val="00E35FB3"/>
    <w:rsid w:val="00E3638E"/>
    <w:rsid w:val="00E4016E"/>
    <w:rsid w:val="00E41AF3"/>
    <w:rsid w:val="00E464E5"/>
    <w:rsid w:val="00E509F8"/>
    <w:rsid w:val="00E52936"/>
    <w:rsid w:val="00E54351"/>
    <w:rsid w:val="00E5616F"/>
    <w:rsid w:val="00E56DB5"/>
    <w:rsid w:val="00E643B7"/>
    <w:rsid w:val="00E65216"/>
    <w:rsid w:val="00E67AF2"/>
    <w:rsid w:val="00E716B6"/>
    <w:rsid w:val="00E72568"/>
    <w:rsid w:val="00E727F4"/>
    <w:rsid w:val="00E733D3"/>
    <w:rsid w:val="00E73716"/>
    <w:rsid w:val="00E73A82"/>
    <w:rsid w:val="00E73F5D"/>
    <w:rsid w:val="00E7712B"/>
    <w:rsid w:val="00E82F3C"/>
    <w:rsid w:val="00E85889"/>
    <w:rsid w:val="00E85F30"/>
    <w:rsid w:val="00E8767B"/>
    <w:rsid w:val="00E90AB3"/>
    <w:rsid w:val="00E94F37"/>
    <w:rsid w:val="00E954F6"/>
    <w:rsid w:val="00E96910"/>
    <w:rsid w:val="00E96CC5"/>
    <w:rsid w:val="00E97D68"/>
    <w:rsid w:val="00EA01B7"/>
    <w:rsid w:val="00EA176A"/>
    <w:rsid w:val="00EA17CA"/>
    <w:rsid w:val="00EA33CB"/>
    <w:rsid w:val="00EA438F"/>
    <w:rsid w:val="00EB018E"/>
    <w:rsid w:val="00EB2720"/>
    <w:rsid w:val="00EB35B5"/>
    <w:rsid w:val="00EB4A86"/>
    <w:rsid w:val="00EB5C37"/>
    <w:rsid w:val="00EB73E3"/>
    <w:rsid w:val="00EB750D"/>
    <w:rsid w:val="00EC36E3"/>
    <w:rsid w:val="00EC4485"/>
    <w:rsid w:val="00EC56D8"/>
    <w:rsid w:val="00EC61AF"/>
    <w:rsid w:val="00ED414A"/>
    <w:rsid w:val="00ED5D70"/>
    <w:rsid w:val="00ED60E7"/>
    <w:rsid w:val="00ED73C9"/>
    <w:rsid w:val="00EE076D"/>
    <w:rsid w:val="00EE4179"/>
    <w:rsid w:val="00EE45C2"/>
    <w:rsid w:val="00EE6D67"/>
    <w:rsid w:val="00EE759B"/>
    <w:rsid w:val="00EE795F"/>
    <w:rsid w:val="00EF1E99"/>
    <w:rsid w:val="00EF4DBE"/>
    <w:rsid w:val="00EF60CC"/>
    <w:rsid w:val="00EF7949"/>
    <w:rsid w:val="00F00686"/>
    <w:rsid w:val="00F016D1"/>
    <w:rsid w:val="00F02B45"/>
    <w:rsid w:val="00F03916"/>
    <w:rsid w:val="00F03A94"/>
    <w:rsid w:val="00F03E83"/>
    <w:rsid w:val="00F06E5E"/>
    <w:rsid w:val="00F07CA3"/>
    <w:rsid w:val="00F10D41"/>
    <w:rsid w:val="00F12D76"/>
    <w:rsid w:val="00F13034"/>
    <w:rsid w:val="00F1340E"/>
    <w:rsid w:val="00F2146C"/>
    <w:rsid w:val="00F22B0E"/>
    <w:rsid w:val="00F22DEF"/>
    <w:rsid w:val="00F27C19"/>
    <w:rsid w:val="00F313FB"/>
    <w:rsid w:val="00F32110"/>
    <w:rsid w:val="00F322C2"/>
    <w:rsid w:val="00F33934"/>
    <w:rsid w:val="00F344F2"/>
    <w:rsid w:val="00F345B2"/>
    <w:rsid w:val="00F36BB8"/>
    <w:rsid w:val="00F377E7"/>
    <w:rsid w:val="00F40717"/>
    <w:rsid w:val="00F4112C"/>
    <w:rsid w:val="00F4191D"/>
    <w:rsid w:val="00F41AE3"/>
    <w:rsid w:val="00F4498C"/>
    <w:rsid w:val="00F44D73"/>
    <w:rsid w:val="00F51864"/>
    <w:rsid w:val="00F5224C"/>
    <w:rsid w:val="00F541BA"/>
    <w:rsid w:val="00F56263"/>
    <w:rsid w:val="00F56FF3"/>
    <w:rsid w:val="00F62A38"/>
    <w:rsid w:val="00F65180"/>
    <w:rsid w:val="00F65566"/>
    <w:rsid w:val="00F70BAE"/>
    <w:rsid w:val="00F72902"/>
    <w:rsid w:val="00F74187"/>
    <w:rsid w:val="00F75883"/>
    <w:rsid w:val="00F80B98"/>
    <w:rsid w:val="00F8461D"/>
    <w:rsid w:val="00F8462C"/>
    <w:rsid w:val="00F84747"/>
    <w:rsid w:val="00F86AB5"/>
    <w:rsid w:val="00F91D60"/>
    <w:rsid w:val="00F92A73"/>
    <w:rsid w:val="00F93367"/>
    <w:rsid w:val="00F93957"/>
    <w:rsid w:val="00F94ED5"/>
    <w:rsid w:val="00F95ED1"/>
    <w:rsid w:val="00F97180"/>
    <w:rsid w:val="00FA0787"/>
    <w:rsid w:val="00FA5152"/>
    <w:rsid w:val="00FA6FCA"/>
    <w:rsid w:val="00FA7161"/>
    <w:rsid w:val="00FB02D9"/>
    <w:rsid w:val="00FB12F1"/>
    <w:rsid w:val="00FB2922"/>
    <w:rsid w:val="00FB54CE"/>
    <w:rsid w:val="00FB7964"/>
    <w:rsid w:val="00FC3E6D"/>
    <w:rsid w:val="00FC5989"/>
    <w:rsid w:val="00FC5DDC"/>
    <w:rsid w:val="00FC7A49"/>
    <w:rsid w:val="00FC7B97"/>
    <w:rsid w:val="00FC7C9C"/>
    <w:rsid w:val="00FC7D9E"/>
    <w:rsid w:val="00FD38F0"/>
    <w:rsid w:val="00FD7C6A"/>
    <w:rsid w:val="00FE023B"/>
    <w:rsid w:val="00FE0384"/>
    <w:rsid w:val="00FE2A9F"/>
    <w:rsid w:val="00FE2D1E"/>
    <w:rsid w:val="00FE2D98"/>
    <w:rsid w:val="00FE3315"/>
    <w:rsid w:val="00FE3E52"/>
    <w:rsid w:val="00FE438C"/>
    <w:rsid w:val="00FE61C1"/>
    <w:rsid w:val="00FE6B2C"/>
    <w:rsid w:val="00FE6F16"/>
    <w:rsid w:val="00FE7048"/>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78C"/>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58588285">
      <w:bodyDiv w:val="1"/>
      <w:marLeft w:val="0"/>
      <w:marRight w:val="0"/>
      <w:marTop w:val="0"/>
      <w:marBottom w:val="0"/>
      <w:divBdr>
        <w:top w:val="none" w:sz="0" w:space="0" w:color="auto"/>
        <w:left w:val="none" w:sz="0" w:space="0" w:color="auto"/>
        <w:bottom w:val="none" w:sz="0" w:space="0" w:color="auto"/>
        <w:right w:val="none" w:sz="0" w:space="0" w:color="auto"/>
      </w:divBdr>
      <w:divsChild>
        <w:div w:id="1652519202">
          <w:marLeft w:val="0"/>
          <w:marRight w:val="0"/>
          <w:marTop w:val="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3</Pages>
  <Words>1207</Words>
  <Characters>6882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User1</cp:lastModifiedBy>
  <cp:revision>129</cp:revision>
  <dcterms:created xsi:type="dcterms:W3CDTF">2020-10-01T20:52:00Z</dcterms:created>
  <dcterms:modified xsi:type="dcterms:W3CDTF">2020-10-23T21:25:00Z</dcterms:modified>
</cp:coreProperties>
</file>